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6E03D">
      <w:pPr>
        <w:pStyle w:val="2"/>
        <w:jc w:val="center"/>
        <w:rPr>
          <w:rFonts w:hAnsi="宋体" w:cs="宋体"/>
          <w:b/>
          <w:sz w:val="32"/>
          <w:szCs w:val="32"/>
        </w:rPr>
      </w:pPr>
      <w:r>
        <w:rPr>
          <w:rFonts w:hint="eastAsia" w:hAnsi="宋体" w:cs="宋体"/>
          <w:b/>
          <w:sz w:val="32"/>
          <w:szCs w:val="32"/>
        </w:rPr>
        <w:t>安全性审查材料清单</w:t>
      </w:r>
    </w:p>
    <w:p w14:paraId="781D938F">
      <w:pPr>
        <w:spacing w:line="480" w:lineRule="exact"/>
        <w:ind w:firstLine="482" w:firstLineChars="200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1</w:t>
      </w:r>
      <w:r>
        <w:rPr>
          <w:rFonts w:cs="宋体" w:asciiTheme="minorEastAsia" w:hAnsiTheme="minorEastAsia" w:eastAsiaTheme="minorEastAsia"/>
          <w:b/>
          <w:sz w:val="24"/>
        </w:rPr>
        <w:t>.</w:t>
      </w:r>
      <w:r>
        <w:rPr>
          <w:rFonts w:hint="eastAsia" w:cs="宋体" w:asciiTheme="minorEastAsia" w:hAnsiTheme="minorEastAsia" w:eastAsiaTheme="minorEastAsia"/>
          <w:b/>
          <w:sz w:val="24"/>
        </w:rPr>
        <w:t>安全性信息</w:t>
      </w:r>
      <w:r>
        <w:rPr>
          <w:rFonts w:hint="eastAsia" w:cs="宋体" w:asciiTheme="minorEastAsia" w:hAnsiTheme="minorEastAsia" w:eastAsiaTheme="minorEastAsia"/>
          <w:b/>
          <w:sz w:val="24"/>
          <w:lang w:val="en-US" w:eastAsia="zh-CN"/>
        </w:rPr>
        <w:t>报告审查</w:t>
      </w:r>
      <w:r>
        <w:rPr>
          <w:rFonts w:hint="eastAsia" w:cs="宋体" w:asciiTheme="minorEastAsia" w:hAnsiTheme="minorEastAsia" w:eastAsiaTheme="minorEastAsia"/>
          <w:b/>
          <w:sz w:val="24"/>
        </w:rPr>
        <w:t>-本中心</w:t>
      </w:r>
    </w:p>
    <w:p w14:paraId="7CEA6E01">
      <w:pPr>
        <w:numPr>
          <w:ilvl w:val="1"/>
          <w:numId w:val="1"/>
        </w:numPr>
        <w:spacing w:line="480" w:lineRule="exact"/>
        <w:rPr>
          <w:rFonts w:hint="eastAsia" w:cs="宋体" w:asciiTheme="minorEastAsia" w:hAnsiTheme="minorEastAsia" w:eastAsiaTheme="minorEastAsia"/>
          <w:color w:val="0000FF"/>
          <w:sz w:val="24"/>
        </w:rPr>
      </w:pPr>
      <w:r>
        <w:rPr>
          <w:rFonts w:hint="eastAsia" w:cs="宋体" w:asciiTheme="minorEastAsia" w:hAnsiTheme="minorEastAsia" w:eastAsiaTheme="minorEastAsia"/>
          <w:color w:val="0000FF"/>
          <w:sz w:val="24"/>
        </w:rPr>
        <w:t>安全性信息报告</w:t>
      </w:r>
      <w:r>
        <w:rPr>
          <w:rFonts w:hint="eastAsia" w:cs="宋体" w:asciiTheme="minorEastAsia" w:hAnsiTheme="minorEastAsia" w:eastAsiaTheme="minorEastAsia"/>
          <w:color w:val="0000FF"/>
          <w:sz w:val="24"/>
          <w:lang w:eastAsia="zh-CN"/>
        </w:rPr>
        <w:t>（</w:t>
      </w:r>
      <w:r>
        <w:rPr>
          <w:rFonts w:hint="eastAsia" w:cs="宋体" w:asciiTheme="minorEastAsia" w:hAnsiTheme="minorEastAsia" w:eastAsiaTheme="minorEastAsia"/>
          <w:color w:val="0000FF"/>
          <w:sz w:val="24"/>
        </w:rPr>
        <w:t>本中心</w:t>
      </w:r>
      <w:r>
        <w:rPr>
          <w:rFonts w:hint="eastAsia" w:cs="宋体" w:asciiTheme="minorEastAsia" w:hAnsiTheme="minorEastAsia" w:eastAsiaTheme="minorEastAsia"/>
          <w:color w:val="0000FF"/>
          <w:sz w:val="24"/>
          <w:lang w:eastAsia="zh-CN"/>
        </w:rPr>
        <w:t>）</w:t>
      </w:r>
    </w:p>
    <w:p w14:paraId="3F503B29">
      <w:pPr>
        <w:numPr>
          <w:ilvl w:val="1"/>
          <w:numId w:val="1"/>
        </w:numPr>
        <w:spacing w:line="48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大连大学附属中山医院严重不良事件报告表</w:t>
      </w:r>
    </w:p>
    <w:p w14:paraId="2E88A087">
      <w:pPr>
        <w:numPr>
          <w:ilvl w:val="1"/>
          <w:numId w:val="1"/>
        </w:numPr>
        <w:spacing w:line="48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大连大学附属中山医院SAE汇总列表</w:t>
      </w:r>
    </w:p>
    <w:p w14:paraId="583997BD">
      <w:pPr>
        <w:numPr>
          <w:ilvl w:val="1"/>
          <w:numId w:val="1"/>
        </w:numPr>
        <w:spacing w:line="48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其他需要递交的资料</w:t>
      </w:r>
    </w:p>
    <w:p w14:paraId="36D839E8">
      <w:pPr>
        <w:spacing w:line="480" w:lineRule="exact"/>
        <w:ind w:firstLine="482" w:firstLineChars="200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2</w:t>
      </w:r>
      <w:r>
        <w:rPr>
          <w:rFonts w:cs="宋体" w:asciiTheme="minorEastAsia" w:hAnsiTheme="minorEastAsia" w:eastAsiaTheme="minorEastAsia"/>
          <w:b/>
          <w:sz w:val="24"/>
        </w:rPr>
        <w:t>.</w:t>
      </w:r>
      <w:r>
        <w:rPr>
          <w:rFonts w:hint="eastAsia" w:cs="宋体" w:asciiTheme="minorEastAsia" w:hAnsiTheme="minorEastAsia" w:eastAsiaTheme="minorEastAsia"/>
          <w:b/>
          <w:sz w:val="24"/>
        </w:rPr>
        <w:t>安全性信息</w:t>
      </w:r>
      <w:r>
        <w:rPr>
          <w:rFonts w:hint="eastAsia" w:cs="宋体" w:asciiTheme="minorEastAsia" w:hAnsiTheme="minorEastAsia" w:eastAsiaTheme="minorEastAsia"/>
          <w:b/>
          <w:sz w:val="24"/>
          <w:lang w:val="en-US" w:eastAsia="zh-CN"/>
        </w:rPr>
        <w:t>报告审查</w:t>
      </w:r>
      <w:r>
        <w:rPr>
          <w:rFonts w:hint="eastAsia" w:cs="宋体" w:asciiTheme="minorEastAsia" w:hAnsiTheme="minorEastAsia" w:eastAsiaTheme="minorEastAsia"/>
          <w:b/>
          <w:sz w:val="24"/>
        </w:rPr>
        <w:t>-非本中心</w:t>
      </w:r>
    </w:p>
    <w:p w14:paraId="1ADEF4BE">
      <w:pPr>
        <w:numPr>
          <w:ilvl w:val="1"/>
          <w:numId w:val="1"/>
        </w:numPr>
        <w:spacing w:line="48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安全性信息报</w:t>
      </w:r>
      <w:bookmarkStart w:id="0" w:name="_GoBack"/>
      <w:bookmarkEnd w:id="0"/>
      <w:r>
        <w:rPr>
          <w:rFonts w:hint="eastAsia" w:cs="宋体" w:asciiTheme="minorEastAsia" w:hAnsiTheme="minorEastAsia" w:eastAsiaTheme="minorEastAsia"/>
          <w:sz w:val="24"/>
        </w:rPr>
        <w:t>告（项目层面）</w:t>
      </w:r>
    </w:p>
    <w:p w14:paraId="1DCCF134">
      <w:pPr>
        <w:numPr>
          <w:ilvl w:val="1"/>
          <w:numId w:val="1"/>
        </w:numPr>
        <w:spacing w:line="48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项目层面SUSAR/SAE汇总列表</w:t>
      </w:r>
    </w:p>
    <w:p w14:paraId="51408CC5">
      <w:pPr>
        <w:numPr>
          <w:ilvl w:val="1"/>
          <w:numId w:val="1"/>
        </w:numPr>
        <w:spacing w:line="48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项目层面SUSAR/SAE个例报告表</w:t>
      </w:r>
    </w:p>
    <w:p w14:paraId="0BDC8A2B">
      <w:pPr>
        <w:numPr>
          <w:ilvl w:val="1"/>
          <w:numId w:val="1"/>
        </w:numPr>
        <w:spacing w:line="48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研发期间安全性更新报告（DSUR）</w:t>
      </w:r>
    </w:p>
    <w:p w14:paraId="2183FDF0">
      <w:pPr>
        <w:numPr>
          <w:ilvl w:val="1"/>
          <w:numId w:val="1"/>
        </w:numPr>
        <w:spacing w:line="48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研究者手册</w:t>
      </w:r>
    </w:p>
    <w:p w14:paraId="6E4940BB">
      <w:pPr>
        <w:numPr>
          <w:ilvl w:val="1"/>
          <w:numId w:val="1"/>
        </w:numPr>
        <w:spacing w:line="48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其他安全性信息清单列表</w:t>
      </w:r>
    </w:p>
    <w:p w14:paraId="5275832E">
      <w:pPr>
        <w:numPr>
          <w:ilvl w:val="1"/>
          <w:numId w:val="1"/>
        </w:numPr>
        <w:spacing w:line="48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其他安全性信息个例详情</w:t>
      </w:r>
    </w:p>
    <w:p w14:paraId="3AF13DC8">
      <w:pPr>
        <w:numPr>
          <w:ilvl w:val="1"/>
          <w:numId w:val="1"/>
        </w:numPr>
        <w:spacing w:line="48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其他需要递交的资料</w:t>
      </w:r>
    </w:p>
    <w:p w14:paraId="0EC9D404">
      <w:pPr>
        <w:pStyle w:val="2"/>
        <w:spacing w:line="520" w:lineRule="exact"/>
        <w:rPr>
          <w:rFonts w:hint="eastAsia" w:cs="宋体" w:asciiTheme="minorEastAsia" w:hAnsiTheme="minorEastAsia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  <w:szCs w:val="24"/>
          <w:lang w:val="en-US" w:eastAsia="zh-CN"/>
        </w:rPr>
        <w:t>说明：</w:t>
      </w:r>
    </w:p>
    <w:p w14:paraId="4B94A573">
      <w:pPr>
        <w:spacing w:line="520" w:lineRule="exac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1</w:t>
      </w:r>
      <w:r>
        <w:rPr>
          <w:rFonts w:asciiTheme="minorEastAsia" w:hAnsiTheme="minorEastAsia" w:eastAsiaTheme="minorEastAsia"/>
          <w:b/>
          <w:sz w:val="24"/>
        </w:rPr>
        <w:t>.</w:t>
      </w:r>
      <w:r>
        <w:rPr>
          <w:rFonts w:hint="eastAsia" w:asciiTheme="minorEastAsia" w:hAnsiTheme="minorEastAsia" w:eastAsiaTheme="minorEastAsia"/>
          <w:b/>
          <w:sz w:val="24"/>
        </w:rPr>
        <w:t>外院</w:t>
      </w:r>
      <w:r>
        <w:rPr>
          <w:rFonts w:asciiTheme="minorEastAsia" w:hAnsiTheme="minorEastAsia" w:eastAsiaTheme="minorEastAsia"/>
          <w:b/>
          <w:sz w:val="24"/>
        </w:rPr>
        <w:t>SAE、SUSAR、DSUR</w:t>
      </w:r>
      <w:r>
        <w:rPr>
          <w:rFonts w:hint="eastAsia" w:asciiTheme="minorEastAsia" w:hAnsiTheme="minorEastAsia" w:eastAsiaTheme="minorEastAsia"/>
          <w:b/>
          <w:sz w:val="24"/>
        </w:rPr>
        <w:t>递交流程：</w:t>
      </w:r>
      <w:r>
        <w:rPr>
          <w:rFonts w:asciiTheme="minorEastAsia" w:hAnsiTheme="minorEastAsia" w:eastAsiaTheme="minorEastAsia"/>
          <w:sz w:val="24"/>
        </w:rPr>
        <w:t>按季度进行汇总递交，即在1月、4月、7月、10月递交一次季度的汇总报告。</w:t>
      </w:r>
      <w:r>
        <w:rPr>
          <w:rFonts w:hint="eastAsia" w:asciiTheme="minorEastAsia" w:hAnsiTheme="minorEastAsia" w:eastAsiaTheme="minorEastAsia"/>
          <w:sz w:val="24"/>
        </w:rPr>
        <w:t>递交要求如下：</w:t>
      </w:r>
    </w:p>
    <w:p w14:paraId="3ADDED89">
      <w:pPr>
        <w:pStyle w:val="12"/>
        <w:numPr>
          <w:ilvl w:val="0"/>
          <w:numId w:val="2"/>
        </w:numPr>
        <w:spacing w:line="520" w:lineRule="exact"/>
        <w:ind w:firstLineChars="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如果外院</w:t>
      </w:r>
      <w:r>
        <w:rPr>
          <w:rFonts w:asciiTheme="minorEastAsia" w:hAnsiTheme="minorEastAsia" w:eastAsiaTheme="minorEastAsia"/>
          <w:sz w:val="24"/>
        </w:rPr>
        <w:t>SAE、SUSAR</w:t>
      </w:r>
      <w:r>
        <w:rPr>
          <w:rFonts w:hint="eastAsia" w:asciiTheme="minorEastAsia" w:hAnsiTheme="minorEastAsia" w:eastAsiaTheme="minorEastAsia"/>
          <w:sz w:val="24"/>
        </w:rPr>
        <w:t>内容不多，可按常规递交报告。</w:t>
      </w:r>
    </w:p>
    <w:p w14:paraId="13F928B1">
      <w:pPr>
        <w:pStyle w:val="2"/>
        <w:numPr>
          <w:ilvl w:val="0"/>
          <w:numId w:val="2"/>
        </w:numPr>
        <w:spacing w:line="52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外院</w:t>
      </w:r>
      <w:r>
        <w:rPr>
          <w:rFonts w:asciiTheme="minorEastAsia" w:hAnsiTheme="minorEastAsia" w:eastAsiaTheme="minorEastAsia"/>
          <w:sz w:val="24"/>
          <w:szCs w:val="24"/>
        </w:rPr>
        <w:t>SAE、SUSAR、DSUR</w:t>
      </w:r>
      <w:r>
        <w:rPr>
          <w:rFonts w:hint="eastAsia" w:asciiTheme="minorEastAsia" w:hAnsiTheme="minorEastAsia" w:eastAsiaTheme="minorEastAsia"/>
          <w:sz w:val="24"/>
          <w:szCs w:val="24"/>
        </w:rPr>
        <w:t>电子版审核仅审核安全性信息报告，其他文件为既定模板，自行检查无需审核内容。</w:t>
      </w:r>
    </w:p>
    <w:p w14:paraId="71A51657">
      <w:pPr>
        <w:pStyle w:val="2"/>
        <w:numPr>
          <w:ilvl w:val="0"/>
          <w:numId w:val="2"/>
        </w:numPr>
        <w:spacing w:line="520" w:lineRule="exac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外院</w:t>
      </w:r>
      <w:r>
        <w:rPr>
          <w:rFonts w:asciiTheme="minorEastAsia" w:hAnsiTheme="minorEastAsia" w:eastAsiaTheme="minorEastAsia"/>
          <w:sz w:val="24"/>
          <w:szCs w:val="24"/>
        </w:rPr>
        <w:t>SAE、SUSAR</w:t>
      </w:r>
      <w:r>
        <w:rPr>
          <w:rFonts w:hint="eastAsia" w:asciiTheme="minorEastAsia" w:hAnsiTheme="minorEastAsia" w:eastAsiaTheme="minorEastAsia"/>
          <w:sz w:val="24"/>
          <w:szCs w:val="24"/>
        </w:rPr>
        <w:t>报告内容较多，可接受刻盘。</w:t>
      </w:r>
    </w:p>
    <w:p w14:paraId="4AADAC6E">
      <w:pPr>
        <w:pStyle w:val="2"/>
        <w:spacing w:line="520" w:lineRule="exac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ascii="微软雅黑" w:hAnsi="微软雅黑" w:eastAsia="微软雅黑"/>
          <w:color w:val="FF0000"/>
          <w:sz w:val="24"/>
          <w:szCs w:val="24"/>
        </w:rPr>
        <w:t>S</w:t>
      </w:r>
      <w:r>
        <w:rPr>
          <w:rFonts w:ascii="微软雅黑" w:hAnsi="微软雅黑" w:eastAsia="微软雅黑"/>
          <w:color w:val="FF0000"/>
          <w:sz w:val="24"/>
          <w:szCs w:val="24"/>
        </w:rPr>
        <w:t>AE</w:t>
      </w:r>
      <w:r>
        <w:rPr>
          <w:rFonts w:hint="eastAsia" w:ascii="微软雅黑" w:hAnsi="微软雅黑" w:eastAsia="微软雅黑"/>
          <w:color w:val="FF0000"/>
          <w:sz w:val="24"/>
          <w:szCs w:val="24"/>
        </w:rPr>
        <w:t>、</w:t>
      </w:r>
      <w:r>
        <w:rPr>
          <w:rFonts w:ascii="微软雅黑" w:hAnsi="微软雅黑" w:eastAsia="微软雅黑"/>
          <w:color w:val="FF0000"/>
          <w:sz w:val="24"/>
          <w:szCs w:val="24"/>
        </w:rPr>
        <w:t>SUSAR不接受备案或邮箱接收</w:t>
      </w:r>
      <w:r>
        <w:rPr>
          <w:rFonts w:hint="eastAsia" w:ascii="微软雅黑" w:hAnsi="微软雅黑" w:eastAsia="微软雅黑"/>
          <w:color w:val="FF0000"/>
          <w:sz w:val="24"/>
          <w:szCs w:val="24"/>
        </w:rPr>
        <w:t>，需递交纸质版文件审查</w:t>
      </w:r>
      <w:r>
        <w:rPr>
          <w:rFonts w:ascii="微软雅黑" w:hAnsi="微软雅黑" w:eastAsia="微软雅黑"/>
          <w:color w:val="FF0000"/>
          <w:sz w:val="24"/>
          <w:szCs w:val="24"/>
        </w:rPr>
        <w:t>。</w:t>
      </w:r>
      <w:r>
        <w:rPr>
          <w:rFonts w:hint="eastAsia" w:ascii="微软雅黑" w:hAnsi="微软雅黑" w:eastAsia="微软雅黑"/>
          <w:color w:val="FF0000"/>
          <w:sz w:val="24"/>
          <w:szCs w:val="24"/>
        </w:rPr>
        <w:t>S</w:t>
      </w:r>
      <w:r>
        <w:rPr>
          <w:rFonts w:ascii="微软雅黑" w:hAnsi="微软雅黑" w:eastAsia="微软雅黑"/>
          <w:color w:val="FF0000"/>
          <w:sz w:val="24"/>
          <w:szCs w:val="24"/>
        </w:rPr>
        <w:t>AE</w:t>
      </w:r>
      <w:r>
        <w:rPr>
          <w:rFonts w:hint="eastAsia" w:ascii="微软雅黑" w:hAnsi="微软雅黑" w:eastAsia="微软雅黑"/>
          <w:color w:val="FF0000"/>
          <w:sz w:val="24"/>
          <w:szCs w:val="24"/>
        </w:rPr>
        <w:t>、S</w:t>
      </w:r>
      <w:r>
        <w:rPr>
          <w:rFonts w:ascii="微软雅黑" w:hAnsi="微软雅黑" w:eastAsia="微软雅黑"/>
          <w:color w:val="FF0000"/>
          <w:sz w:val="24"/>
          <w:szCs w:val="24"/>
        </w:rPr>
        <w:t>USAR</w:t>
      </w:r>
      <w:r>
        <w:rPr>
          <w:rFonts w:hint="eastAsia" w:ascii="微软雅黑" w:hAnsi="微软雅黑" w:eastAsia="微软雅黑"/>
          <w:color w:val="FF0000"/>
          <w:sz w:val="24"/>
          <w:szCs w:val="24"/>
        </w:rPr>
        <w:t>报告递交信需写请是本院S</w:t>
      </w:r>
      <w:r>
        <w:rPr>
          <w:rFonts w:ascii="微软雅黑" w:hAnsi="微软雅黑" w:eastAsia="微软雅黑"/>
          <w:color w:val="FF0000"/>
          <w:sz w:val="24"/>
          <w:szCs w:val="24"/>
        </w:rPr>
        <w:t>AE</w:t>
      </w:r>
      <w:r>
        <w:rPr>
          <w:rFonts w:hint="eastAsia" w:ascii="微软雅黑" w:hAnsi="微软雅黑" w:eastAsia="微软雅黑"/>
          <w:color w:val="FF0000"/>
          <w:sz w:val="24"/>
          <w:szCs w:val="24"/>
        </w:rPr>
        <w:t>、S</w:t>
      </w:r>
      <w:r>
        <w:rPr>
          <w:rFonts w:ascii="微软雅黑" w:hAnsi="微软雅黑" w:eastAsia="微软雅黑"/>
          <w:color w:val="FF0000"/>
          <w:sz w:val="24"/>
          <w:szCs w:val="24"/>
        </w:rPr>
        <w:t>USAR</w:t>
      </w:r>
      <w:r>
        <w:rPr>
          <w:rFonts w:hint="eastAsia" w:ascii="微软雅黑" w:hAnsi="微软雅黑" w:eastAsia="微软雅黑"/>
          <w:color w:val="FF0000"/>
          <w:sz w:val="24"/>
          <w:szCs w:val="24"/>
        </w:rPr>
        <w:t>还是外院S</w:t>
      </w:r>
      <w:r>
        <w:rPr>
          <w:rFonts w:ascii="微软雅黑" w:hAnsi="微软雅黑" w:eastAsia="微软雅黑"/>
          <w:color w:val="FF0000"/>
          <w:sz w:val="24"/>
          <w:szCs w:val="24"/>
        </w:rPr>
        <w:t>AE</w:t>
      </w:r>
      <w:r>
        <w:rPr>
          <w:rFonts w:hint="eastAsia" w:ascii="微软雅黑" w:hAnsi="微软雅黑" w:eastAsia="微软雅黑"/>
          <w:color w:val="FF0000"/>
          <w:sz w:val="24"/>
          <w:szCs w:val="24"/>
        </w:rPr>
        <w:t>、S</w:t>
      </w:r>
      <w:r>
        <w:rPr>
          <w:rFonts w:ascii="微软雅黑" w:hAnsi="微软雅黑" w:eastAsia="微软雅黑"/>
          <w:color w:val="FF0000"/>
          <w:sz w:val="24"/>
          <w:szCs w:val="24"/>
        </w:rPr>
        <w:t>USAR</w:t>
      </w:r>
      <w:r>
        <w:rPr>
          <w:rFonts w:hint="eastAsia" w:ascii="微软雅黑" w:hAnsi="微软雅黑" w:eastAsia="微软雅黑"/>
          <w:color w:val="FF0000"/>
          <w:sz w:val="24"/>
          <w:szCs w:val="24"/>
        </w:rPr>
        <w:t>。</w:t>
      </w:r>
    </w:p>
    <w:p w14:paraId="26CD3147">
      <w:pPr>
        <w:pStyle w:val="2"/>
        <w:spacing w:line="520" w:lineRule="exac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2</w:t>
      </w:r>
      <w:r>
        <w:rPr>
          <w:rFonts w:asciiTheme="minorEastAsia" w:hAnsiTheme="minorEastAsia" w:eastAsiaTheme="minorEastAsia"/>
          <w:b/>
          <w:sz w:val="24"/>
        </w:rPr>
        <w:t>.关于研究者手册递交</w:t>
      </w:r>
      <w:r>
        <w:rPr>
          <w:rFonts w:hint="eastAsia" w:asciiTheme="minorEastAsia" w:hAnsiTheme="minorEastAsia" w:eastAsiaTheme="minorEastAsia"/>
          <w:b/>
          <w:sz w:val="24"/>
        </w:rPr>
        <w:t>流程</w:t>
      </w:r>
      <w:r>
        <w:rPr>
          <w:rFonts w:asciiTheme="minorEastAsia" w:hAnsiTheme="minorEastAsia" w:eastAsiaTheme="minorEastAsia"/>
          <w:b/>
          <w:sz w:val="24"/>
        </w:rPr>
        <w:t>：</w:t>
      </w:r>
    </w:p>
    <w:p w14:paraId="13CDE183">
      <w:pPr>
        <w:pStyle w:val="12"/>
        <w:numPr>
          <w:ilvl w:val="0"/>
          <w:numId w:val="3"/>
        </w:numPr>
        <w:spacing w:line="520" w:lineRule="exact"/>
        <w:ind w:firstLineChars="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如果修改研究者手册的同时还有方案，知情等材料一起修改，按修正案审查要求一起递交。</w:t>
      </w:r>
    </w:p>
    <w:p w14:paraId="77223B06">
      <w:pPr>
        <w:pStyle w:val="12"/>
        <w:numPr>
          <w:ilvl w:val="0"/>
          <w:numId w:val="3"/>
        </w:numPr>
        <w:spacing w:line="520" w:lineRule="exact"/>
        <w:ind w:firstLineChars="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研究者手册除了申办方等签字，须有本中心P</w:t>
      </w:r>
      <w:r>
        <w:rPr>
          <w:rFonts w:asciiTheme="minorEastAsia" w:hAnsiTheme="minorEastAsia" w:eastAsiaTheme="minorEastAsia"/>
          <w:sz w:val="24"/>
        </w:rPr>
        <w:t>I</w:t>
      </w:r>
      <w:r>
        <w:rPr>
          <w:rFonts w:hint="eastAsia" w:asciiTheme="minorEastAsia" w:hAnsiTheme="minorEastAsia" w:eastAsiaTheme="minorEastAsia"/>
          <w:sz w:val="24"/>
        </w:rPr>
        <w:t>的签字页，无本中心P</w:t>
      </w:r>
      <w:r>
        <w:rPr>
          <w:rFonts w:asciiTheme="minorEastAsia" w:hAnsiTheme="minorEastAsia" w:eastAsiaTheme="minorEastAsia"/>
          <w:sz w:val="24"/>
        </w:rPr>
        <w:t>I</w:t>
      </w:r>
      <w:r>
        <w:rPr>
          <w:rFonts w:hint="eastAsia" w:asciiTheme="minorEastAsia" w:hAnsiTheme="minorEastAsia" w:eastAsiaTheme="minorEastAsia"/>
          <w:sz w:val="24"/>
        </w:rPr>
        <w:t>签收页的，在研究者首页P</w:t>
      </w:r>
      <w:r>
        <w:rPr>
          <w:rFonts w:asciiTheme="minorEastAsia" w:hAnsiTheme="minorEastAsia" w:eastAsiaTheme="minorEastAsia"/>
          <w:sz w:val="24"/>
        </w:rPr>
        <w:t>I</w:t>
      </w:r>
      <w:r>
        <w:rPr>
          <w:rFonts w:hint="eastAsia" w:asciiTheme="minorEastAsia" w:hAnsiTheme="minorEastAsia" w:eastAsiaTheme="minorEastAsia"/>
          <w:sz w:val="24"/>
        </w:rPr>
        <w:t>进行签字。</w:t>
      </w:r>
    </w:p>
    <w:p w14:paraId="790529ED">
      <w:pPr>
        <w:pStyle w:val="12"/>
        <w:numPr>
          <w:ilvl w:val="0"/>
          <w:numId w:val="3"/>
        </w:numPr>
        <w:spacing w:line="520" w:lineRule="exact"/>
        <w:ind w:firstLineChars="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研究者手册修订说明（修订说明最后需增加一句话：【备注说明：本次修订仅限于修订说明上提到的内容。】）</w:t>
      </w:r>
      <w:r>
        <w:rPr>
          <w:rFonts w:hint="eastAsia" w:asciiTheme="minorEastAsia" w:hAnsiTheme="minorEastAsia" w:eastAsiaTheme="minorEastAsia"/>
          <w:color w:val="FF0000"/>
          <w:sz w:val="24"/>
        </w:rPr>
        <w:t>P</w:t>
      </w:r>
      <w:r>
        <w:rPr>
          <w:rFonts w:asciiTheme="minorEastAsia" w:hAnsiTheme="minorEastAsia" w:eastAsiaTheme="minorEastAsia"/>
          <w:color w:val="FF0000"/>
          <w:sz w:val="24"/>
        </w:rPr>
        <w:t>I</w:t>
      </w:r>
      <w:r>
        <w:rPr>
          <w:rFonts w:hint="eastAsia" w:asciiTheme="minorEastAsia" w:hAnsiTheme="minorEastAsia" w:eastAsiaTheme="minorEastAsia"/>
          <w:color w:val="FF0000"/>
          <w:sz w:val="24"/>
        </w:rPr>
        <w:t>需在研究者手册首页签字，有签收页在签收页签字！</w:t>
      </w:r>
    </w:p>
    <w:p w14:paraId="25416B76">
      <w:pPr>
        <w:pStyle w:val="2"/>
        <w:spacing w:line="52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3</w:t>
      </w:r>
      <w:r>
        <w:rPr>
          <w:rFonts w:cs="宋体" w:asciiTheme="minorEastAsia" w:hAnsiTheme="minorEastAsia" w:eastAsiaTheme="minorEastAsia"/>
          <w:sz w:val="24"/>
          <w:szCs w:val="24"/>
        </w:rPr>
        <w:t>.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如有组长单位的伦理意见或备案回执，需附在材料中。</w:t>
      </w:r>
    </w:p>
    <w:p w14:paraId="254CF1C5">
      <w:pPr>
        <w:pStyle w:val="2"/>
        <w:spacing w:line="520" w:lineRule="exact"/>
        <w:rPr>
          <w:rFonts w:cs="宋体" w:asciiTheme="minorEastAsia" w:hAnsiTheme="minorEastAsia" w:eastAsiaTheme="minorEastAsia"/>
          <w:b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sz w:val="24"/>
          <w:szCs w:val="24"/>
        </w:rPr>
        <w:t>注意事项：</w:t>
      </w:r>
    </w:p>
    <w:p w14:paraId="77FA66FD">
      <w:pPr>
        <w:pStyle w:val="2"/>
        <w:numPr>
          <w:ilvl w:val="0"/>
          <w:numId w:val="4"/>
        </w:numPr>
        <w:spacing w:line="520" w:lineRule="exac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递交信一式两份，如递交S</w:t>
      </w:r>
      <w:r>
        <w:rPr>
          <w:rFonts w:cs="宋体" w:asciiTheme="minorEastAsia" w:hAnsiTheme="minorEastAsia" w:eastAsiaTheme="minorEastAsia"/>
          <w:sz w:val="24"/>
          <w:szCs w:val="24"/>
        </w:rPr>
        <w:t>USAR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，递交信需写请本院S</w:t>
      </w:r>
      <w:r>
        <w:rPr>
          <w:rFonts w:cs="宋体" w:asciiTheme="minorEastAsia" w:hAnsiTheme="minorEastAsia" w:eastAsiaTheme="minorEastAsia"/>
          <w:sz w:val="24"/>
          <w:szCs w:val="24"/>
        </w:rPr>
        <w:t>USAR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还是外院S</w:t>
      </w:r>
      <w:r>
        <w:rPr>
          <w:rFonts w:cs="宋体" w:asciiTheme="minorEastAsia" w:hAnsiTheme="minorEastAsia" w:eastAsiaTheme="minorEastAsia"/>
          <w:sz w:val="24"/>
          <w:szCs w:val="24"/>
        </w:rPr>
        <w:t>USAR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，</w:t>
      </w:r>
      <w:r>
        <w:rPr>
          <w:rFonts w:cs="宋体" w:asciiTheme="minorEastAsia" w:hAnsiTheme="minorEastAsia" w:eastAsiaTheme="minorEastAsia"/>
          <w:sz w:val="24"/>
          <w:szCs w:val="24"/>
        </w:rPr>
        <w:t>所有递交的材料均一式三份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（三份原件或一份原件和两份原件复印件）。每一份文件装订成册</w:t>
      </w:r>
      <w:r>
        <w:rPr>
          <w:rFonts w:hint="eastAsia" w:cs="宋体" w:asciiTheme="minorEastAsia" w:hAnsiTheme="minorEastAsia" w:eastAsiaTheme="minorEastAsia"/>
          <w:sz w:val="24"/>
          <w:szCs w:val="24"/>
          <w:highlight w:val="yellow"/>
        </w:rPr>
        <w:t>（用两孔文件夹或双孔压条装订，有封皮、目录、标签等）</w:t>
      </w:r>
      <w:r>
        <w:rPr>
          <w:rFonts w:cs="宋体" w:asciiTheme="minorEastAsia" w:hAnsiTheme="minorEastAsia" w:eastAsiaTheme="minorEastAsia"/>
          <w:sz w:val="24"/>
          <w:szCs w:val="24"/>
        </w:rPr>
        <w:t>。</w:t>
      </w:r>
    </w:p>
    <w:p w14:paraId="1F8586B0">
      <w:pPr>
        <w:pStyle w:val="2"/>
        <w:numPr>
          <w:ilvl w:val="0"/>
          <w:numId w:val="4"/>
        </w:numPr>
        <w:spacing w:line="520" w:lineRule="exact"/>
        <w:rPr>
          <w:rFonts w:cs="宋体" w:asciiTheme="minorEastAsia" w:hAnsiTheme="minorEastAsia" w:eastAsiaTheme="minorEastAsia"/>
          <w:color w:val="auto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请将盖章签字的P</w:t>
      </w:r>
      <w:r>
        <w:rPr>
          <w:rFonts w:cs="宋体" w:asciiTheme="minorEastAsia" w:hAnsiTheme="minorEastAsia" w:eastAsiaTheme="minorEastAsia"/>
          <w:sz w:val="24"/>
          <w:szCs w:val="24"/>
        </w:rPr>
        <w:t>DF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文件打包发送至邮箱，</w:t>
      </w:r>
      <w:r>
        <w:rPr>
          <w:rFonts w:hint="eastAsia" w:cs="宋体" w:asciiTheme="minorEastAsia" w:hAnsiTheme="minorEastAsia" w:eastAsiaTheme="minorEastAsia"/>
          <w:color w:val="0000FF"/>
          <w:kern w:val="2"/>
          <w:sz w:val="24"/>
          <w:szCs w:val="24"/>
          <w:lang w:val="en-US" w:eastAsia="zh-CN" w:bidi="ar-SA"/>
        </w:rPr>
        <w:t>仅发送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给负责项目的伦理老师即可</w:t>
      </w:r>
      <w:r>
        <w:rPr>
          <w:rFonts w:hint="eastAsia" w:cs="宋体" w:asciiTheme="minorEastAsia" w:hAnsiTheme="minorEastAsia" w:eastAsiaTheme="minorEastAsia"/>
          <w:sz w:val="24"/>
          <w:szCs w:val="24"/>
          <w:lang w:eastAsia="zh-CN"/>
        </w:rPr>
        <w:t>，</w:t>
      </w:r>
      <w:r>
        <w:rPr>
          <w:rFonts w:hint="eastAsia" w:cs="宋体" w:asciiTheme="minorEastAsia" w:hAnsiTheme="minorEastAsia" w:eastAsiaTheme="minorEastAsia"/>
          <w:color w:val="0000FF"/>
          <w:kern w:val="2"/>
          <w:sz w:val="24"/>
          <w:szCs w:val="24"/>
          <w:lang w:val="en-US" w:eastAsia="zh-CN" w:bidi="ar-SA"/>
        </w:rPr>
        <w:t>不要同时发两个邮箱。</w:t>
      </w:r>
    </w:p>
    <w:p w14:paraId="1DF6C58D">
      <w:pPr>
        <w:pStyle w:val="2"/>
        <w:numPr>
          <w:ilvl w:val="0"/>
          <w:numId w:val="0"/>
        </w:numPr>
        <w:spacing w:line="520" w:lineRule="exact"/>
        <w:ind w:leftChars="0"/>
        <w:rPr>
          <w:rFonts w:hint="eastAsia"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王老师邮箱：</w:t>
      </w:r>
      <w:r>
        <w:fldChar w:fldCharType="begin"/>
      </w:r>
      <w:r>
        <w:instrText xml:space="preserve"> HYPERLINK "mailto:lcsyllwyh@126.com" </w:instrText>
      </w:r>
      <w:r>
        <w:fldChar w:fldCharType="separate"/>
      </w:r>
      <w:r>
        <w:rPr>
          <w:rFonts w:hint="eastAsia" w:cs="宋体" w:asciiTheme="minorEastAsia" w:hAnsiTheme="minorEastAsia" w:eastAsiaTheme="minorEastAsia"/>
          <w:sz w:val="24"/>
          <w:szCs w:val="24"/>
        </w:rPr>
        <w:t>lcsyllwyh@126.com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fldChar w:fldCharType="end"/>
      </w:r>
    </w:p>
    <w:p w14:paraId="2962651F">
      <w:pPr>
        <w:pStyle w:val="2"/>
        <w:numPr>
          <w:ilvl w:val="0"/>
          <w:numId w:val="0"/>
        </w:numPr>
        <w:spacing w:line="520" w:lineRule="exact"/>
        <w:ind w:leftChars="0"/>
        <w:rPr>
          <w:rFonts w:cs="宋体" w:asciiTheme="minorEastAsia" w:hAnsiTheme="minorEastAsia" w:eastAsiaTheme="minorEastAsia"/>
          <w:color w:val="auto"/>
          <w:sz w:val="24"/>
          <w:szCs w:val="24"/>
          <w:u w:val="none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徐老师邮箱：</w:t>
      </w:r>
      <w:r>
        <w:rPr>
          <w:rFonts w:cs="宋体" w:asciiTheme="minorEastAsia" w:hAnsiTheme="minorEastAsia" w:eastAsiaTheme="minorEastAsia"/>
          <w:color w:val="auto"/>
          <w:sz w:val="24"/>
          <w:szCs w:val="24"/>
          <w:u w:val="none"/>
        </w:rPr>
        <w:fldChar w:fldCharType="begin"/>
      </w:r>
      <w:r>
        <w:rPr>
          <w:rFonts w:cs="宋体" w:asciiTheme="minorEastAsia" w:hAnsiTheme="minorEastAsia" w:eastAsiaTheme="minorEastAsia"/>
          <w:color w:val="auto"/>
          <w:sz w:val="24"/>
          <w:szCs w:val="24"/>
          <w:u w:val="none"/>
        </w:rPr>
        <w:instrText xml:space="preserve"> HYPERLINK "mailto:zsyykyktllwyh@163.com）" </w:instrText>
      </w:r>
      <w:r>
        <w:rPr>
          <w:rFonts w:cs="宋体" w:asciiTheme="minorEastAsia" w:hAnsiTheme="minorEastAsia" w:eastAsiaTheme="minorEastAsia"/>
          <w:color w:val="auto"/>
          <w:sz w:val="24"/>
          <w:szCs w:val="24"/>
          <w:u w:val="none"/>
        </w:rPr>
        <w:fldChar w:fldCharType="separate"/>
      </w:r>
      <w:r>
        <w:rPr>
          <w:rStyle w:val="7"/>
          <w:rFonts w:cs="宋体" w:asciiTheme="minorEastAsia" w:hAnsiTheme="minorEastAsia" w:eastAsiaTheme="minorEastAsia"/>
          <w:color w:val="auto"/>
          <w:sz w:val="24"/>
          <w:szCs w:val="24"/>
          <w:u w:val="none"/>
        </w:rPr>
        <w:t>zsyykyktllwyh@163.com</w:t>
      </w:r>
      <w:r>
        <w:rPr>
          <w:rFonts w:cs="宋体" w:asciiTheme="minorEastAsia" w:hAnsiTheme="minorEastAsia" w:eastAsiaTheme="minorEastAsia"/>
          <w:color w:val="auto"/>
          <w:sz w:val="24"/>
          <w:szCs w:val="24"/>
          <w:u w:val="none"/>
        </w:rPr>
        <w:fldChar w:fldCharType="end"/>
      </w:r>
    </w:p>
    <w:p w14:paraId="79DF1C28">
      <w:pPr>
        <w:pStyle w:val="2"/>
        <w:numPr>
          <w:ilvl w:val="0"/>
          <w:numId w:val="4"/>
        </w:numPr>
        <w:spacing w:line="520" w:lineRule="exact"/>
        <w:rPr>
          <w:rFonts w:hint="default" w:cs="宋体" w:asciiTheme="minorEastAsia" w:hAnsiTheme="minorEastAsia" w:eastAsiaTheme="minorEastAsia"/>
          <w:color w:val="0000FF"/>
          <w:kern w:val="2"/>
          <w:sz w:val="24"/>
          <w:szCs w:val="24"/>
          <w:lang w:val="en-US" w:eastAsia="zh-CN" w:bidi="ar-SA"/>
        </w:rPr>
      </w:pPr>
      <w:r>
        <w:rPr>
          <w:rFonts w:hint="eastAsia" w:cs="宋体" w:asciiTheme="minorEastAsia" w:hAnsiTheme="minorEastAsia" w:eastAsiaTheme="minorEastAsia"/>
          <w:kern w:val="2"/>
          <w:sz w:val="24"/>
          <w:szCs w:val="24"/>
          <w:lang w:val="en-US" w:eastAsia="zh-CN" w:bidi="ar-SA"/>
        </w:rPr>
        <w:t>《</w:t>
      </w:r>
      <w:r>
        <w:rPr>
          <w:rFonts w:hint="eastAsia" w:cs="宋体" w:asciiTheme="minorEastAsia" w:hAnsiTheme="minorEastAsia" w:eastAsiaTheme="minorEastAsia"/>
          <w:color w:val="0000FF"/>
          <w:kern w:val="2"/>
          <w:sz w:val="24"/>
          <w:szCs w:val="24"/>
          <w:lang w:val="en-US" w:eastAsia="zh-CN" w:bidi="ar-SA"/>
        </w:rPr>
        <w:t>药物严重不良事件报告表》仅供参考，如公司自有版本内容包含模板中的全部内容，也接受公司的版本，否则按本中心版本递交。</w:t>
      </w:r>
    </w:p>
    <w:p w14:paraId="6C9E4D9A">
      <w:pPr>
        <w:pStyle w:val="2"/>
        <w:spacing w:line="520" w:lineRule="exact"/>
        <w:ind w:left="420"/>
        <w:rPr>
          <w:rFonts w:cs="宋体" w:asciiTheme="minorEastAsia" w:hAnsiTheme="minorEastAsia" w:eastAsia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4C2015"/>
    <w:multiLevelType w:val="multilevel"/>
    <w:tmpl w:val="034C2015"/>
    <w:lvl w:ilvl="0" w:tentative="0">
      <w:start w:val="1"/>
      <w:numFmt w:val="decimal"/>
      <w:suff w:val="nothing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5F24DC"/>
    <w:multiLevelType w:val="multilevel"/>
    <w:tmpl w:val="145F24DC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D521CC"/>
    <w:multiLevelType w:val="multilevel"/>
    <w:tmpl w:val="58D521CC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  <w:sz w:val="15"/>
        <w:szCs w:val="15"/>
      </w:rPr>
    </w:lvl>
    <w:lvl w:ilvl="1" w:tentative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  <w:sz w:val="15"/>
        <w:szCs w:val="15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3">
    <w:nsid w:val="78565844"/>
    <w:multiLevelType w:val="multilevel"/>
    <w:tmpl w:val="78565844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8CB"/>
    <w:rsid w:val="00021578"/>
    <w:rsid w:val="000500AF"/>
    <w:rsid w:val="000A45F3"/>
    <w:rsid w:val="000A7CC2"/>
    <w:rsid w:val="000B2B3C"/>
    <w:rsid w:val="001224A0"/>
    <w:rsid w:val="00176981"/>
    <w:rsid w:val="002119A2"/>
    <w:rsid w:val="00283794"/>
    <w:rsid w:val="00294DB4"/>
    <w:rsid w:val="002E20F6"/>
    <w:rsid w:val="002F197E"/>
    <w:rsid w:val="00331EB9"/>
    <w:rsid w:val="00362771"/>
    <w:rsid w:val="003B0A53"/>
    <w:rsid w:val="003C15DD"/>
    <w:rsid w:val="003C4089"/>
    <w:rsid w:val="003D16AF"/>
    <w:rsid w:val="004051E0"/>
    <w:rsid w:val="0042573C"/>
    <w:rsid w:val="00457796"/>
    <w:rsid w:val="00463635"/>
    <w:rsid w:val="00604A51"/>
    <w:rsid w:val="00620299"/>
    <w:rsid w:val="006546BB"/>
    <w:rsid w:val="006860A7"/>
    <w:rsid w:val="006A06E1"/>
    <w:rsid w:val="00727BB7"/>
    <w:rsid w:val="007818B8"/>
    <w:rsid w:val="00785E18"/>
    <w:rsid w:val="00872578"/>
    <w:rsid w:val="00973B91"/>
    <w:rsid w:val="00974BBF"/>
    <w:rsid w:val="00991378"/>
    <w:rsid w:val="00994B14"/>
    <w:rsid w:val="009D6C22"/>
    <w:rsid w:val="009E1D06"/>
    <w:rsid w:val="00A20647"/>
    <w:rsid w:val="00A87171"/>
    <w:rsid w:val="00AC28CB"/>
    <w:rsid w:val="00B72CD4"/>
    <w:rsid w:val="00BD4CBB"/>
    <w:rsid w:val="00BD6588"/>
    <w:rsid w:val="00CE6F34"/>
    <w:rsid w:val="00D05A92"/>
    <w:rsid w:val="00D25C37"/>
    <w:rsid w:val="00D50BD4"/>
    <w:rsid w:val="00DD605F"/>
    <w:rsid w:val="00E543E8"/>
    <w:rsid w:val="00E9317E"/>
    <w:rsid w:val="00F246A9"/>
    <w:rsid w:val="00F32EE6"/>
    <w:rsid w:val="00F4516D"/>
    <w:rsid w:val="00F474E1"/>
    <w:rsid w:val="00F53C9B"/>
    <w:rsid w:val="00F85C0E"/>
    <w:rsid w:val="00F93247"/>
    <w:rsid w:val="21DB390D"/>
    <w:rsid w:val="21EE11B9"/>
    <w:rsid w:val="5CE26B6F"/>
    <w:rsid w:val="734A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纯文本 字符"/>
    <w:link w:val="2"/>
    <w:locked/>
    <w:uiPriority w:val="99"/>
    <w:rPr>
      <w:rFonts w:ascii="宋体" w:hAnsi="Courier New" w:eastAsia="宋体" w:cs="Courier New"/>
      <w:szCs w:val="21"/>
    </w:rPr>
  </w:style>
  <w:style w:type="character" w:customStyle="1" w:styleId="9">
    <w:name w:val="纯文本 Char1"/>
    <w:basedOn w:val="6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0">
    <w:name w:val="页眉 字符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777</Words>
  <Characters>912</Characters>
  <Lines>6</Lines>
  <Paragraphs>1</Paragraphs>
  <TotalTime>17</TotalTime>
  <ScaleCrop>false</ScaleCrop>
  <LinksUpToDate>false</LinksUpToDate>
  <CharactersWithSpaces>912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2019-11-07T02:07:00Z</dcterms:created>
  <dc:creator>2</dc:creator>
  <cp:lastModifiedBy>洋妞</cp:lastModifiedBy>
  <dcterms:modified xsi:type="dcterms:W3CDTF">2025-10-23T02:43:55Z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eyJoZGlkIjoiOGY3MDNhNDIxNmU5MmE3ZmM0Zjc3NGE5ZDdiYzU3OTEiLCJ1c2VySWQiOiIzNDM0MDUzNDIifQ==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D7A18306D4BB49888176CC133D3DB418_13</vt:lpwstr>
  </property>
</Properties>
</file>