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48BF8" w14:textId="77777777" w:rsidR="00F6723F" w:rsidRPr="00703B0E" w:rsidRDefault="00F6723F" w:rsidP="00703B0E">
      <w:pPr>
        <w:widowControl/>
        <w:jc w:val="center"/>
        <w:rPr>
          <w:rFonts w:ascii="仿宋" w:eastAsia="仿宋" w:hAnsi="仿宋"/>
          <w:b/>
          <w:sz w:val="32"/>
          <w:szCs w:val="32"/>
        </w:rPr>
      </w:pPr>
    </w:p>
    <w:p w14:paraId="57A7EC3A" w14:textId="04A61EB4" w:rsidR="00676D3E" w:rsidRPr="00703B0E" w:rsidRDefault="00676D3E" w:rsidP="00703B0E">
      <w:pPr>
        <w:widowControl/>
        <w:jc w:val="center"/>
        <w:rPr>
          <w:rFonts w:ascii="黑体" w:eastAsia="黑体" w:hAnsi="黑体"/>
          <w:b/>
          <w:sz w:val="44"/>
          <w:szCs w:val="44"/>
        </w:rPr>
      </w:pPr>
      <w:r w:rsidRPr="00703B0E">
        <w:rPr>
          <w:rFonts w:ascii="黑体" w:eastAsia="黑体" w:hAnsi="黑体" w:hint="eastAsia"/>
          <w:b/>
          <w:sz w:val="44"/>
          <w:szCs w:val="44"/>
        </w:rPr>
        <w:t>大连大学附属中山医院</w:t>
      </w:r>
    </w:p>
    <w:p w14:paraId="06A2402D" w14:textId="3A5190BE" w:rsidR="00676D3E" w:rsidRPr="00703B0E" w:rsidRDefault="00676D3E" w:rsidP="00703B0E">
      <w:pPr>
        <w:widowControl/>
        <w:spacing w:beforeLines="50" w:before="156" w:afterLines="50" w:after="156"/>
        <w:jc w:val="center"/>
        <w:rPr>
          <w:rFonts w:ascii="黑体" w:eastAsia="黑体" w:hAnsi="黑体"/>
          <w:b/>
          <w:sz w:val="44"/>
          <w:szCs w:val="44"/>
        </w:rPr>
      </w:pPr>
      <w:r w:rsidRPr="00703B0E">
        <w:rPr>
          <w:rFonts w:ascii="黑体" w:eastAsia="黑体" w:hAnsi="黑体" w:hint="eastAsia"/>
          <w:b/>
          <w:sz w:val="44"/>
          <w:szCs w:val="44"/>
        </w:rPr>
        <w:t>拟推荐202</w:t>
      </w:r>
      <w:r w:rsidR="00020AA1" w:rsidRPr="00703B0E">
        <w:rPr>
          <w:rFonts w:ascii="黑体" w:eastAsia="黑体" w:hAnsi="黑体"/>
          <w:b/>
          <w:sz w:val="44"/>
          <w:szCs w:val="44"/>
        </w:rPr>
        <w:t>4</w:t>
      </w:r>
      <w:r w:rsidR="00703B0E" w:rsidRPr="00703B0E">
        <w:rPr>
          <w:rFonts w:ascii="黑体" w:eastAsia="黑体" w:hAnsi="黑体" w:hint="eastAsia"/>
          <w:b/>
          <w:sz w:val="44"/>
          <w:szCs w:val="44"/>
        </w:rPr>
        <w:t>年度华夏医学科技奖</w:t>
      </w:r>
      <w:r w:rsidR="00CA1A74">
        <w:rPr>
          <w:rFonts w:ascii="黑体" w:eastAsia="黑体" w:hAnsi="黑体" w:hint="eastAsia"/>
          <w:b/>
          <w:sz w:val="44"/>
          <w:szCs w:val="44"/>
        </w:rPr>
        <w:t>项目/候选人</w:t>
      </w:r>
    </w:p>
    <w:p w14:paraId="5387C019" w14:textId="77777777" w:rsidR="00703B0E" w:rsidRPr="00703B0E" w:rsidRDefault="00703B0E" w:rsidP="00703B0E">
      <w:pPr>
        <w:widowControl/>
        <w:spacing w:beforeLines="50" w:before="156" w:afterLines="50" w:after="156"/>
        <w:jc w:val="center"/>
        <w:rPr>
          <w:rFonts w:ascii="仿宋" w:eastAsia="仿宋" w:hAnsi="仿宋"/>
          <w:b/>
          <w:sz w:val="32"/>
          <w:szCs w:val="32"/>
        </w:rPr>
      </w:pPr>
    </w:p>
    <w:p w14:paraId="207F0A7F" w14:textId="337A314D" w:rsidR="00703B0E" w:rsidRPr="00703B0E" w:rsidRDefault="00703B0E" w:rsidP="00703B0E">
      <w:pPr>
        <w:widowControl/>
        <w:spacing w:beforeLines="50" w:before="156" w:afterLines="50" w:after="156"/>
        <w:jc w:val="left"/>
        <w:rPr>
          <w:rFonts w:ascii="黑体" w:eastAsia="黑体" w:hAnsi="黑体"/>
          <w:b/>
          <w:bCs/>
          <w:sz w:val="32"/>
          <w:szCs w:val="32"/>
        </w:rPr>
      </w:pPr>
      <w:r w:rsidRPr="00703B0E">
        <w:rPr>
          <w:rFonts w:ascii="黑体" w:eastAsia="黑体" w:hAnsi="黑体" w:hint="eastAsia"/>
          <w:b/>
          <w:sz w:val="32"/>
          <w:szCs w:val="32"/>
        </w:rPr>
        <w:t>推荐项目/候选人1</w:t>
      </w:r>
    </w:p>
    <w:p w14:paraId="6F8C57B7" w14:textId="45B00F53" w:rsidR="00A678DF" w:rsidRPr="00703B0E" w:rsidRDefault="00020AA1" w:rsidP="00703B0E">
      <w:pPr>
        <w:widowControl/>
        <w:spacing w:beforeLines="50" w:before="156" w:afterLines="50" w:after="156"/>
        <w:jc w:val="left"/>
        <w:rPr>
          <w:rFonts w:ascii="仿宋" w:eastAsia="仿宋" w:hAnsi="仿宋" w:cs="宋体"/>
          <w:color w:val="000000"/>
          <w:kern w:val="0"/>
          <w:sz w:val="32"/>
          <w:szCs w:val="32"/>
        </w:rPr>
      </w:pPr>
      <w:r w:rsidRPr="00703B0E">
        <w:rPr>
          <w:rFonts w:ascii="仿宋" w:eastAsia="仿宋" w:hAnsi="仿宋" w:hint="eastAsia"/>
          <w:b/>
          <w:bCs/>
          <w:sz w:val="32"/>
          <w:szCs w:val="32"/>
        </w:rPr>
        <w:t>一、</w:t>
      </w:r>
      <w:r w:rsidR="00A678DF" w:rsidRPr="00703B0E">
        <w:rPr>
          <w:rFonts w:ascii="仿宋" w:eastAsia="仿宋" w:hAnsi="仿宋"/>
          <w:b/>
          <w:bCs/>
          <w:sz w:val="32"/>
          <w:szCs w:val="32"/>
        </w:rPr>
        <w:t>项目名称：</w:t>
      </w:r>
      <w:r w:rsidR="00DD679F" w:rsidRPr="00703B0E">
        <w:rPr>
          <w:rFonts w:ascii="仿宋" w:eastAsia="仿宋" w:hAnsi="仿宋" w:cs="宋体" w:hint="eastAsia"/>
          <w:color w:val="000000"/>
          <w:kern w:val="0"/>
          <w:sz w:val="32"/>
          <w:szCs w:val="32"/>
        </w:rPr>
        <w:t>股骨头坏死全病程诊疗</w:t>
      </w:r>
      <w:bookmarkStart w:id="0" w:name="_GoBack"/>
      <w:bookmarkEnd w:id="0"/>
      <w:r w:rsidR="00DD679F" w:rsidRPr="00703B0E">
        <w:rPr>
          <w:rFonts w:ascii="仿宋" w:eastAsia="仿宋" w:hAnsi="仿宋" w:cs="宋体" w:hint="eastAsia"/>
          <w:color w:val="000000"/>
          <w:kern w:val="0"/>
          <w:sz w:val="32"/>
          <w:szCs w:val="32"/>
        </w:rPr>
        <w:t>体系建立和新型骨植入材料研发应用</w:t>
      </w:r>
    </w:p>
    <w:p w14:paraId="760DFC4A" w14:textId="0797DF1F" w:rsidR="00A678DF" w:rsidRPr="00703B0E" w:rsidRDefault="00020AA1" w:rsidP="00703B0E">
      <w:pPr>
        <w:spacing w:beforeLines="50" w:before="156" w:afterLines="50" w:after="156"/>
        <w:rPr>
          <w:rFonts w:ascii="仿宋" w:eastAsia="仿宋" w:hAnsi="仿宋" w:cs="宋体"/>
          <w:color w:val="000000"/>
          <w:kern w:val="0"/>
          <w:sz w:val="32"/>
          <w:szCs w:val="32"/>
        </w:rPr>
      </w:pPr>
      <w:r w:rsidRPr="00703B0E">
        <w:rPr>
          <w:rFonts w:ascii="仿宋" w:eastAsia="仿宋" w:hAnsi="仿宋" w:hint="eastAsia"/>
          <w:b/>
          <w:bCs/>
          <w:sz w:val="32"/>
          <w:szCs w:val="32"/>
        </w:rPr>
        <w:t>二、</w:t>
      </w:r>
      <w:r w:rsidR="00A678DF" w:rsidRPr="00703B0E">
        <w:rPr>
          <w:rFonts w:ascii="仿宋" w:eastAsia="仿宋" w:hAnsi="仿宋" w:hint="eastAsia"/>
          <w:b/>
          <w:bCs/>
          <w:sz w:val="32"/>
          <w:szCs w:val="32"/>
        </w:rPr>
        <w:t>申报奖项类别：</w:t>
      </w:r>
      <w:r w:rsidR="00DD679F" w:rsidRPr="00703B0E">
        <w:rPr>
          <w:rFonts w:ascii="仿宋" w:eastAsia="仿宋" w:hAnsi="仿宋" w:cs="宋体" w:hint="eastAsia"/>
          <w:color w:val="000000"/>
          <w:kern w:val="0"/>
          <w:sz w:val="32"/>
          <w:szCs w:val="32"/>
        </w:rPr>
        <w:t>科学技术奖</w:t>
      </w:r>
      <w:r w:rsidR="00AE2838">
        <w:rPr>
          <w:rFonts w:ascii="仿宋" w:eastAsia="仿宋" w:hAnsi="仿宋" w:cs="宋体" w:hint="eastAsia"/>
          <w:color w:val="000000"/>
          <w:kern w:val="0"/>
          <w:sz w:val="32"/>
          <w:szCs w:val="32"/>
        </w:rPr>
        <w:t>（科技进步类）</w:t>
      </w:r>
    </w:p>
    <w:p w14:paraId="1194A9FB" w14:textId="2698A9B8" w:rsidR="00A678DF" w:rsidRPr="00703B0E" w:rsidRDefault="00020AA1" w:rsidP="00703B0E">
      <w:pPr>
        <w:spacing w:beforeLines="50" w:before="156" w:afterLines="50" w:after="156"/>
        <w:rPr>
          <w:rFonts w:ascii="仿宋" w:eastAsia="仿宋" w:hAnsi="仿宋"/>
          <w:sz w:val="32"/>
          <w:szCs w:val="32"/>
        </w:rPr>
      </w:pPr>
      <w:r w:rsidRPr="00703B0E">
        <w:rPr>
          <w:rFonts w:ascii="仿宋" w:eastAsia="仿宋" w:hAnsi="仿宋" w:hint="eastAsia"/>
          <w:b/>
          <w:bCs/>
          <w:sz w:val="32"/>
          <w:szCs w:val="32"/>
        </w:rPr>
        <w:t>三、</w:t>
      </w:r>
      <w:r w:rsidR="00A678DF" w:rsidRPr="00703B0E">
        <w:rPr>
          <w:rFonts w:ascii="仿宋" w:eastAsia="仿宋" w:hAnsi="仿宋"/>
          <w:b/>
          <w:bCs/>
          <w:sz w:val="32"/>
          <w:szCs w:val="32"/>
        </w:rPr>
        <w:t>主要完成单位（含排序）</w:t>
      </w:r>
      <w:r w:rsidR="00A678DF" w:rsidRPr="00703B0E">
        <w:rPr>
          <w:rFonts w:ascii="仿宋" w:eastAsia="仿宋" w:hAnsi="仿宋" w:hint="eastAsia"/>
          <w:b/>
          <w:bCs/>
          <w:sz w:val="32"/>
          <w:szCs w:val="32"/>
        </w:rPr>
        <w:t>：</w:t>
      </w:r>
      <w:r w:rsidR="00DD679F" w:rsidRPr="00703B0E">
        <w:rPr>
          <w:rFonts w:ascii="仿宋" w:eastAsia="仿宋" w:hAnsi="仿宋" w:hint="eastAsia"/>
          <w:sz w:val="32"/>
          <w:szCs w:val="32"/>
        </w:rPr>
        <w:t>大连大学附属中山医院，东莞宜安科技股份有限公司，北京力达康科技有限公司</w:t>
      </w:r>
    </w:p>
    <w:p w14:paraId="0F49C8D8" w14:textId="46F1470B" w:rsidR="00A678DF" w:rsidRPr="00703B0E" w:rsidRDefault="00020AA1" w:rsidP="00703B0E">
      <w:pPr>
        <w:spacing w:beforeLines="50" w:before="156" w:afterLines="50" w:after="156"/>
        <w:rPr>
          <w:rFonts w:ascii="仿宋" w:eastAsia="仿宋" w:hAnsi="仿宋"/>
          <w:sz w:val="32"/>
          <w:szCs w:val="32"/>
        </w:rPr>
      </w:pPr>
      <w:r w:rsidRPr="00703B0E">
        <w:rPr>
          <w:rFonts w:ascii="仿宋" w:eastAsia="仿宋" w:hAnsi="仿宋" w:hint="eastAsia"/>
          <w:b/>
          <w:bCs/>
          <w:sz w:val="32"/>
          <w:szCs w:val="32"/>
        </w:rPr>
        <w:t>四、</w:t>
      </w:r>
      <w:r w:rsidR="00A678DF" w:rsidRPr="00703B0E">
        <w:rPr>
          <w:rFonts w:ascii="仿宋" w:eastAsia="仿宋" w:hAnsi="仿宋"/>
          <w:b/>
          <w:bCs/>
          <w:sz w:val="32"/>
          <w:szCs w:val="32"/>
        </w:rPr>
        <w:t>主要完成人（含排序）：</w:t>
      </w:r>
      <w:r w:rsidR="00DD679F" w:rsidRPr="00703B0E">
        <w:rPr>
          <w:rFonts w:ascii="仿宋" w:eastAsia="仿宋" w:hAnsi="仿宋" w:hint="eastAsia"/>
          <w:sz w:val="32"/>
          <w:szCs w:val="32"/>
        </w:rPr>
        <w:t>赵德伟，刘保一，李军雷，马志杰，李璐，程亮亮，</w:t>
      </w:r>
      <w:r w:rsidR="009C52B3" w:rsidRPr="00703B0E">
        <w:rPr>
          <w:rFonts w:ascii="仿宋" w:eastAsia="仿宋" w:hAnsi="仿宋" w:hint="eastAsia"/>
          <w:sz w:val="32"/>
          <w:szCs w:val="32"/>
        </w:rPr>
        <w:t>王韦丹，</w:t>
      </w:r>
      <w:r w:rsidR="00DD679F" w:rsidRPr="00703B0E">
        <w:rPr>
          <w:rFonts w:ascii="仿宋" w:eastAsia="仿宋" w:hAnsi="仿宋" w:hint="eastAsia"/>
          <w:sz w:val="32"/>
          <w:szCs w:val="32"/>
        </w:rPr>
        <w:t>张秀智，</w:t>
      </w:r>
      <w:r w:rsidR="009C52B3" w:rsidRPr="00703B0E">
        <w:rPr>
          <w:rFonts w:ascii="仿宋" w:eastAsia="仿宋" w:hAnsi="仿宋" w:hint="eastAsia"/>
          <w:sz w:val="32"/>
          <w:szCs w:val="32"/>
        </w:rPr>
        <w:t>应嘉蔚，</w:t>
      </w:r>
      <w:r w:rsidR="004444D9" w:rsidRPr="00703B0E">
        <w:rPr>
          <w:rFonts w:ascii="仿宋" w:eastAsia="仿宋" w:hAnsi="仿宋" w:hint="eastAsia"/>
          <w:sz w:val="32"/>
          <w:szCs w:val="32"/>
        </w:rPr>
        <w:t>黄诗博，</w:t>
      </w:r>
      <w:r w:rsidR="009C52B3" w:rsidRPr="00703B0E">
        <w:rPr>
          <w:rFonts w:ascii="仿宋" w:eastAsia="仿宋" w:hAnsi="仿宋" w:hint="eastAsia"/>
          <w:sz w:val="32"/>
          <w:szCs w:val="32"/>
        </w:rPr>
        <w:t>李卫荣，马淑芹，</w:t>
      </w:r>
      <w:r w:rsidR="00E10917" w:rsidRPr="00703B0E">
        <w:rPr>
          <w:rFonts w:ascii="仿宋" w:eastAsia="仿宋" w:hAnsi="仿宋" w:hint="eastAsia"/>
          <w:sz w:val="32"/>
          <w:szCs w:val="32"/>
        </w:rPr>
        <w:t>曹放</w:t>
      </w:r>
      <w:r w:rsidR="00DD679F" w:rsidRPr="00703B0E">
        <w:rPr>
          <w:rFonts w:ascii="仿宋" w:eastAsia="仿宋" w:hAnsi="仿宋" w:hint="eastAsia"/>
          <w:sz w:val="32"/>
          <w:szCs w:val="32"/>
        </w:rPr>
        <w:t>，李京育，李亚达</w:t>
      </w:r>
    </w:p>
    <w:p w14:paraId="1CAAC4F6" w14:textId="4671F53B" w:rsidR="00A678DF" w:rsidRPr="00703B0E" w:rsidRDefault="00020AA1"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五、</w:t>
      </w:r>
      <w:r w:rsidR="00A678DF" w:rsidRPr="00703B0E">
        <w:rPr>
          <w:rFonts w:ascii="仿宋" w:eastAsia="仿宋" w:hAnsi="仿宋"/>
          <w:b/>
          <w:bCs/>
          <w:sz w:val="32"/>
          <w:szCs w:val="32"/>
        </w:rPr>
        <w:t>项目简介：</w:t>
      </w:r>
    </w:p>
    <w:p w14:paraId="21379DEC" w14:textId="77777777" w:rsidR="007B1CEF" w:rsidRPr="00703B0E" w:rsidRDefault="007B1CEF" w:rsidP="00703B0E">
      <w:pPr>
        <w:spacing w:beforeLines="50" w:before="156" w:afterLines="50" w:after="156"/>
        <w:ind w:firstLineChars="200" w:firstLine="640"/>
        <w:rPr>
          <w:rFonts w:ascii="仿宋" w:eastAsia="仿宋" w:hAnsi="仿宋"/>
          <w:sz w:val="32"/>
          <w:szCs w:val="32"/>
        </w:rPr>
      </w:pPr>
      <w:r w:rsidRPr="00703B0E">
        <w:rPr>
          <w:rFonts w:ascii="仿宋" w:eastAsia="仿宋" w:hAnsi="仿宋" w:hint="eastAsia"/>
          <w:sz w:val="32"/>
          <w:szCs w:val="32"/>
        </w:rPr>
        <w:t>股骨头坏死是一种临床常见的可致残的髋关节疾病，因缺少系统全面的诊疗体系，一直面临治疗难度大、效果不确定的问题。我团队深入探索近30年，致力于建立一套从发病早期至晚期全病程的诊疗体系，并在研究过程中使用创新骨植入材料，以提升患者治疗效果。简述创新点如下：</w:t>
      </w:r>
    </w:p>
    <w:p w14:paraId="6DB23136" w14:textId="59F09BBC" w:rsidR="007B1CEF" w:rsidRPr="00703B0E" w:rsidRDefault="007B1CEF"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1.</w:t>
      </w:r>
      <w:r w:rsidRPr="00703B0E">
        <w:rPr>
          <w:rFonts w:ascii="仿宋" w:eastAsia="仿宋" w:hAnsi="仿宋" w:hint="eastAsia"/>
          <w:sz w:val="32"/>
          <w:szCs w:val="32"/>
        </w:rPr>
        <w:tab/>
        <w:t>团队利用数字可视化技术成功揭示了股骨头内部的血运系统，并首</w:t>
      </w:r>
      <w:r w:rsidRPr="00703B0E">
        <w:rPr>
          <w:rFonts w:ascii="仿宋" w:eastAsia="仿宋" w:hAnsi="仿宋" w:hint="eastAsia"/>
          <w:sz w:val="32"/>
          <w:szCs w:val="32"/>
        </w:rPr>
        <w:lastRenderedPageBreak/>
        <w:t>次提出了股骨头内微循环理论。基于对血运和病理变化的深入研究，我们进一步提出了对股骨头坏死的血运分期方法。这一创新不仅为股骨头坏死全病程血运变化和治疗提供了理论基础，更为股骨头坏死等疾病的诊断与治疗提供了新的依据。</w:t>
      </w:r>
    </w:p>
    <w:p w14:paraId="6816D395" w14:textId="6D778D89" w:rsidR="007B1CEF" w:rsidRPr="00703B0E" w:rsidRDefault="007B1CEF"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2.</w:t>
      </w:r>
      <w:r w:rsidRPr="00703B0E">
        <w:rPr>
          <w:rFonts w:ascii="仿宋" w:eastAsia="仿宋" w:hAnsi="仿宋" w:hint="eastAsia"/>
          <w:sz w:val="32"/>
          <w:szCs w:val="32"/>
        </w:rPr>
        <w:tab/>
        <w:t>在创伤性股骨头坏死方面，团队揭示了传统的三根钉固定股骨颈的方式对血运破坏严重的问题。我们革命性地提出了使用两根螺钉固定结合带血管蒂骨瓣移植的方法，这一创新有效降低了创伤性股骨头坏死的发病率。对于头内血运破坏严重的患者，我们采用股骨头再植的手术方式，重建股骨头的血液供应。</w:t>
      </w:r>
    </w:p>
    <w:p w14:paraId="4EBFFBC8" w14:textId="77777777" w:rsidR="007B1CEF" w:rsidRPr="00703B0E" w:rsidRDefault="007B1CEF"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3.</w:t>
      </w:r>
      <w:r w:rsidRPr="00703B0E">
        <w:rPr>
          <w:rFonts w:ascii="仿宋" w:eastAsia="仿宋" w:hAnsi="仿宋" w:hint="eastAsia"/>
          <w:sz w:val="32"/>
          <w:szCs w:val="32"/>
        </w:rPr>
        <w:tab/>
        <w:t>团队首次在全国范围内采用多阶段抽样方法进行非创伤性股骨头坏死等髋关节疾病的流行病学调查，揭示了其流行病学规律，为预防提供了科学依据。在预防方面，采用自主研发的中药制剂取得了良好效果。对于静脉瘀滞期的股骨头坏死，采用包括髓芯减压手术结合干细胞移植技术、中西医结合药物治疗等，有效控制了疾病的进展。通过应用带血管蒂髂骨瓣移植和大转子骨瓣移植，成功将动脉闭塞期的关节生存率提升至88.9%。针对动脉闭塞期的患者，我们采用了带血管蒂的骨瓣移植结合定制化3D打印钽伞支撑技术，延缓了疾病的进展。同时，对于年轻的动脉闭塞患者，我们还应用了股骨头再造技术，拓宽了保髋治疗的适应症。</w:t>
      </w:r>
    </w:p>
    <w:p w14:paraId="362AFCC7" w14:textId="77777777" w:rsidR="007B1CEF" w:rsidRPr="00703B0E" w:rsidRDefault="007B1CEF"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4.</w:t>
      </w:r>
      <w:r w:rsidRPr="00703B0E">
        <w:rPr>
          <w:rFonts w:ascii="仿宋" w:eastAsia="仿宋" w:hAnsi="仿宋" w:hint="eastAsia"/>
          <w:sz w:val="32"/>
          <w:szCs w:val="32"/>
        </w:rPr>
        <w:tab/>
        <w:t>团队自主研发的高纯度可降解镁螺钉和气相沉积多孔钽螺钉，保证带血管蒂骨瓣持续有效的固定并加速成骨，为患者早期康复提供保障；</w:t>
      </w:r>
      <w:r w:rsidRPr="00703B0E">
        <w:rPr>
          <w:rFonts w:ascii="仿宋" w:eastAsia="仿宋" w:hAnsi="仿宋" w:hint="eastAsia"/>
          <w:sz w:val="32"/>
          <w:szCs w:val="32"/>
        </w:rPr>
        <w:lastRenderedPageBreak/>
        <w:t>对于已经有关节炎表现的患者进行关节置换手术，并使用3D打印多孔钽金属髋关节假体，为严重疑难病例提供了个性化定制的治疗方案。</w:t>
      </w:r>
    </w:p>
    <w:p w14:paraId="2A301EF5" w14:textId="5FF969B5" w:rsidR="007B1CEF" w:rsidRPr="00703B0E" w:rsidRDefault="007B1CEF"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5.</w:t>
      </w:r>
      <w:r w:rsidRPr="00703B0E">
        <w:rPr>
          <w:rFonts w:ascii="仿宋" w:eastAsia="仿宋" w:hAnsi="仿宋" w:hint="eastAsia"/>
          <w:sz w:val="32"/>
          <w:szCs w:val="32"/>
        </w:rPr>
        <w:tab/>
        <w:t>团队的研究成果和治疗技术形成全病程诊疗体系，先后牵头制定股骨头坏死的国际、国内权威指南或专家共识9次，对股骨头坏死临床实践产生巨大影响。</w:t>
      </w:r>
    </w:p>
    <w:p w14:paraId="28B5A428" w14:textId="6D83780C" w:rsidR="00DD679F" w:rsidRPr="00703B0E" w:rsidRDefault="007B1CEF" w:rsidP="00703B0E">
      <w:pPr>
        <w:spacing w:beforeLines="50" w:before="156" w:afterLines="50" w:after="156"/>
        <w:ind w:firstLineChars="200" w:firstLine="640"/>
        <w:rPr>
          <w:rFonts w:ascii="仿宋" w:eastAsia="仿宋" w:hAnsi="仿宋"/>
          <w:sz w:val="32"/>
          <w:szCs w:val="32"/>
        </w:rPr>
      </w:pPr>
      <w:r w:rsidRPr="00703B0E">
        <w:rPr>
          <w:rFonts w:ascii="仿宋" w:eastAsia="仿宋" w:hAnsi="仿宋" w:hint="eastAsia"/>
          <w:sz w:val="32"/>
          <w:szCs w:val="32"/>
        </w:rPr>
        <w:t>团队发表相关论文400余篇，SCI收录150余篇，主编专著15部，授权专利41项；承担国家、部委课题30余项，建设国家级实验室、国家临床重点专科各1个；获省部级科技进步一等奖5项，国际发明金奖1项；培养人才200余人；受邀参加国际会议近百次，组织讲座及学习班53次，培养技术骨干一万余人。</w:t>
      </w:r>
    </w:p>
    <w:p w14:paraId="4A44A18B" w14:textId="7ADA6DDD" w:rsidR="00DB21C5" w:rsidRPr="00703B0E" w:rsidRDefault="00020AA1"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六、</w:t>
      </w:r>
      <w:r w:rsidR="00657C96" w:rsidRPr="00703B0E">
        <w:rPr>
          <w:rFonts w:ascii="仿宋" w:eastAsia="仿宋" w:hAnsi="仿宋"/>
          <w:b/>
          <w:bCs/>
          <w:sz w:val="32"/>
          <w:szCs w:val="32"/>
        </w:rPr>
        <w:t>代表性论文（专著）列表：（至少包含论文名称、刊名、年卷页码和作者）</w:t>
      </w:r>
    </w:p>
    <w:p w14:paraId="23BF2735" w14:textId="107F791E" w:rsidR="009C52B3" w:rsidRPr="00703B0E" w:rsidRDefault="007B1CEF"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1</w:t>
      </w:r>
      <w:r w:rsidRPr="00703B0E">
        <w:rPr>
          <w:rFonts w:ascii="仿宋" w:eastAsia="仿宋" w:hAnsi="仿宋" w:hint="eastAsia"/>
          <w:color w:val="131413"/>
          <w:sz w:val="32"/>
          <w:szCs w:val="32"/>
        </w:rPr>
        <w:t xml:space="preserve">. </w:t>
      </w:r>
      <w:r w:rsidRPr="00703B0E">
        <w:rPr>
          <w:rFonts w:ascii="仿宋" w:eastAsia="仿宋" w:hAnsi="仿宋"/>
          <w:color w:val="131413"/>
          <w:sz w:val="32"/>
          <w:szCs w:val="32"/>
        </w:rPr>
        <w:t>Guo</w:t>
      </w:r>
      <w:r w:rsidRPr="00703B0E">
        <w:rPr>
          <w:rFonts w:ascii="仿宋" w:eastAsia="仿宋" w:hAnsi="仿宋" w:hint="eastAsia"/>
          <w:color w:val="131413"/>
          <w:sz w:val="32"/>
          <w:szCs w:val="32"/>
        </w:rPr>
        <w:t>s</w:t>
      </w:r>
      <w:r w:rsidRPr="00703B0E">
        <w:rPr>
          <w:rFonts w:ascii="仿宋" w:eastAsia="仿宋" w:hAnsi="仿宋"/>
          <w:color w:val="131413"/>
          <w:sz w:val="32"/>
          <w:szCs w:val="32"/>
        </w:rPr>
        <w:t>huang Zheng, Xing Qiu, Ben</w:t>
      </w:r>
      <w:r w:rsidRPr="00703B0E">
        <w:rPr>
          <w:rFonts w:ascii="仿宋" w:eastAsia="仿宋" w:hAnsi="仿宋" w:hint="eastAsia"/>
          <w:color w:val="131413"/>
          <w:sz w:val="32"/>
          <w:szCs w:val="32"/>
        </w:rPr>
        <w:t>j</w:t>
      </w:r>
      <w:r w:rsidRPr="00703B0E">
        <w:rPr>
          <w:rFonts w:ascii="仿宋" w:eastAsia="仿宋" w:hAnsi="仿宋"/>
          <w:color w:val="131413"/>
          <w:sz w:val="32"/>
          <w:szCs w:val="32"/>
        </w:rPr>
        <w:t>ie Wang, and De</w:t>
      </w:r>
      <w:r w:rsidRPr="00703B0E">
        <w:rPr>
          <w:rFonts w:ascii="仿宋" w:eastAsia="仿宋" w:hAnsi="仿宋" w:hint="eastAsia"/>
          <w:color w:val="131413"/>
          <w:sz w:val="32"/>
          <w:szCs w:val="32"/>
        </w:rPr>
        <w:t>w</w:t>
      </w:r>
      <w:r w:rsidRPr="00703B0E">
        <w:rPr>
          <w:rFonts w:ascii="仿宋" w:eastAsia="仿宋" w:hAnsi="仿宋"/>
          <w:color w:val="131413"/>
          <w:sz w:val="32"/>
          <w:szCs w:val="32"/>
        </w:rPr>
        <w:t>ei Zhao</w:t>
      </w:r>
      <w:r w:rsidRPr="00703B0E">
        <w:rPr>
          <w:rFonts w:ascii="仿宋" w:eastAsia="仿宋" w:hAnsi="仿宋" w:hint="eastAsia"/>
          <w:color w:val="131413"/>
          <w:sz w:val="32"/>
          <w:szCs w:val="32"/>
        </w:rPr>
        <w:t>,</w:t>
      </w:r>
      <w:r w:rsidRPr="00703B0E">
        <w:rPr>
          <w:rFonts w:ascii="仿宋" w:eastAsia="仿宋" w:hAnsi="仿宋"/>
          <w:color w:val="131413"/>
          <w:sz w:val="32"/>
          <w:szCs w:val="32"/>
        </w:rPr>
        <w:t xml:space="preserve"> Relationship </w:t>
      </w:r>
      <w:r w:rsidRPr="00703B0E">
        <w:rPr>
          <w:rFonts w:ascii="仿宋" w:eastAsia="仿宋" w:hAnsi="仿宋" w:hint="eastAsia"/>
          <w:color w:val="131413"/>
          <w:sz w:val="32"/>
          <w:szCs w:val="32"/>
        </w:rPr>
        <w:t>b</w:t>
      </w:r>
      <w:r w:rsidRPr="00703B0E">
        <w:rPr>
          <w:rFonts w:ascii="仿宋" w:eastAsia="仿宋" w:hAnsi="仿宋"/>
          <w:color w:val="131413"/>
          <w:sz w:val="32"/>
          <w:szCs w:val="32"/>
        </w:rPr>
        <w:t xml:space="preserve">etween </w:t>
      </w:r>
      <w:r w:rsidRPr="00703B0E">
        <w:rPr>
          <w:rFonts w:ascii="仿宋" w:eastAsia="仿宋" w:hAnsi="仿宋" w:hint="eastAsia"/>
          <w:color w:val="131413"/>
          <w:sz w:val="32"/>
          <w:szCs w:val="32"/>
        </w:rPr>
        <w:t>b</w:t>
      </w:r>
      <w:r w:rsidRPr="00703B0E">
        <w:rPr>
          <w:rFonts w:ascii="仿宋" w:eastAsia="仿宋" w:hAnsi="仿宋"/>
          <w:color w:val="131413"/>
          <w:sz w:val="32"/>
          <w:szCs w:val="32"/>
        </w:rPr>
        <w:t xml:space="preserve">lood </w:t>
      </w:r>
      <w:r w:rsidRPr="00703B0E">
        <w:rPr>
          <w:rFonts w:ascii="仿宋" w:eastAsia="仿宋" w:hAnsi="仿宋" w:hint="eastAsia"/>
          <w:color w:val="131413"/>
          <w:sz w:val="32"/>
          <w:szCs w:val="32"/>
        </w:rPr>
        <w:t>f</w:t>
      </w:r>
      <w:r w:rsidRPr="00703B0E">
        <w:rPr>
          <w:rFonts w:ascii="仿宋" w:eastAsia="仿宋" w:hAnsi="仿宋"/>
          <w:color w:val="131413"/>
          <w:sz w:val="32"/>
          <w:szCs w:val="32"/>
        </w:rPr>
        <w:t xml:space="preserve">low and </w:t>
      </w:r>
      <w:r w:rsidRPr="00703B0E">
        <w:rPr>
          <w:rFonts w:ascii="仿宋" w:eastAsia="仿宋" w:hAnsi="仿宋" w:hint="eastAsia"/>
          <w:color w:val="131413"/>
          <w:sz w:val="32"/>
          <w:szCs w:val="32"/>
        </w:rPr>
        <w:t>c</w:t>
      </w:r>
      <w:r w:rsidRPr="00703B0E">
        <w:rPr>
          <w:rFonts w:ascii="仿宋" w:eastAsia="仿宋" w:hAnsi="仿宋"/>
          <w:color w:val="131413"/>
          <w:sz w:val="32"/>
          <w:szCs w:val="32"/>
        </w:rPr>
        <w:t>ollapse of</w:t>
      </w:r>
      <w:r w:rsidRPr="00703B0E">
        <w:rPr>
          <w:rFonts w:ascii="仿宋" w:eastAsia="仿宋" w:hAnsi="仿宋" w:hint="eastAsia"/>
          <w:color w:val="131413"/>
          <w:sz w:val="32"/>
          <w:szCs w:val="32"/>
        </w:rPr>
        <w:t xml:space="preserve"> n</w:t>
      </w:r>
      <w:r w:rsidRPr="00703B0E">
        <w:rPr>
          <w:rFonts w:ascii="仿宋" w:eastAsia="仿宋" w:hAnsi="仿宋"/>
          <w:color w:val="131413"/>
          <w:sz w:val="32"/>
          <w:szCs w:val="32"/>
        </w:rPr>
        <w:t xml:space="preserve">ontraumatic </w:t>
      </w:r>
      <w:r w:rsidRPr="00703B0E">
        <w:rPr>
          <w:rFonts w:ascii="仿宋" w:eastAsia="仿宋" w:hAnsi="仿宋" w:hint="eastAsia"/>
          <w:color w:val="131413"/>
          <w:sz w:val="32"/>
          <w:szCs w:val="32"/>
        </w:rPr>
        <w:t>o</w:t>
      </w:r>
      <w:r w:rsidRPr="00703B0E">
        <w:rPr>
          <w:rFonts w:ascii="仿宋" w:eastAsia="仿宋" w:hAnsi="仿宋"/>
          <w:color w:val="131413"/>
          <w:sz w:val="32"/>
          <w:szCs w:val="32"/>
        </w:rPr>
        <w:t xml:space="preserve">steonecrosis of the </w:t>
      </w:r>
      <w:r w:rsidRPr="00703B0E">
        <w:rPr>
          <w:rFonts w:ascii="仿宋" w:eastAsia="仿宋" w:hAnsi="仿宋" w:hint="eastAsia"/>
          <w:color w:val="131413"/>
          <w:sz w:val="32"/>
          <w:szCs w:val="32"/>
        </w:rPr>
        <w:t>f</w:t>
      </w:r>
      <w:r w:rsidRPr="00703B0E">
        <w:rPr>
          <w:rFonts w:ascii="仿宋" w:eastAsia="仿宋" w:hAnsi="仿宋"/>
          <w:color w:val="131413"/>
          <w:sz w:val="32"/>
          <w:szCs w:val="32"/>
        </w:rPr>
        <w:t xml:space="preserve">emoral </w:t>
      </w:r>
      <w:r w:rsidRPr="00703B0E">
        <w:rPr>
          <w:rFonts w:ascii="仿宋" w:eastAsia="仿宋" w:hAnsi="仿宋" w:hint="eastAsia"/>
          <w:color w:val="131413"/>
          <w:sz w:val="32"/>
          <w:szCs w:val="32"/>
        </w:rPr>
        <w:t>h</w:t>
      </w:r>
      <w:r w:rsidRPr="00703B0E">
        <w:rPr>
          <w:rFonts w:ascii="仿宋" w:eastAsia="仿宋" w:hAnsi="仿宋"/>
          <w:color w:val="131413"/>
          <w:sz w:val="32"/>
          <w:szCs w:val="32"/>
        </w:rPr>
        <w:t>ead</w:t>
      </w:r>
      <w:r w:rsidRPr="00703B0E">
        <w:rPr>
          <w:rFonts w:ascii="仿宋" w:eastAsia="仿宋" w:hAnsi="仿宋" w:hint="eastAsia"/>
          <w:color w:val="131413"/>
          <w:sz w:val="32"/>
          <w:szCs w:val="32"/>
        </w:rPr>
        <w:t xml:space="preserve">, </w:t>
      </w:r>
      <w:r w:rsidRPr="00703B0E">
        <w:rPr>
          <w:rFonts w:ascii="仿宋" w:eastAsia="仿宋" w:hAnsi="仿宋"/>
          <w:color w:val="131413"/>
          <w:sz w:val="32"/>
          <w:szCs w:val="32"/>
        </w:rPr>
        <w:t>The Journal of Bone and Joint Surgery</w:t>
      </w:r>
      <w:r w:rsidRPr="00703B0E">
        <w:rPr>
          <w:rFonts w:ascii="仿宋" w:eastAsia="仿宋" w:hAnsi="仿宋" w:hint="eastAsia"/>
          <w:color w:val="131413"/>
          <w:sz w:val="32"/>
          <w:szCs w:val="32"/>
        </w:rPr>
        <w:t>,</w:t>
      </w:r>
      <w:r w:rsidRPr="00703B0E">
        <w:rPr>
          <w:rFonts w:ascii="仿宋" w:eastAsia="仿宋" w:hAnsi="仿宋"/>
          <w:color w:val="131413"/>
          <w:sz w:val="32"/>
          <w:szCs w:val="32"/>
        </w:rPr>
        <w:t xml:space="preserve"> 2022, 104(Suppl 2): 13-18.</w:t>
      </w:r>
    </w:p>
    <w:p w14:paraId="35D1C3EB" w14:textId="58397CA1" w:rsidR="007B1CEF" w:rsidRPr="00703B0E" w:rsidRDefault="00E10917"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2</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Fang Cao, Kairong Qin, Kai Kang, Guoshuang Zheng, Weidan Wang, Xiuzhi Zhang, Dewei Zhao</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Ginkgo biloba L. extract prevents steroid-induced necrosis of the femoral head by rescuing apoptosis and dysfunction in vascular endothelial cells via the PI3K/AKT/eNOS pathway</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 xml:space="preserve">Journal of </w:t>
      </w:r>
      <w:r w:rsidR="007B1CEF" w:rsidRPr="00703B0E">
        <w:rPr>
          <w:rFonts w:ascii="仿宋" w:eastAsia="仿宋" w:hAnsi="仿宋"/>
          <w:color w:val="131413"/>
          <w:sz w:val="32"/>
          <w:szCs w:val="32"/>
        </w:rPr>
        <w:lastRenderedPageBreak/>
        <w:t>Ethnopharmacology</w:t>
      </w:r>
      <w:r w:rsidR="007B1CEF" w:rsidRPr="00703B0E">
        <w:rPr>
          <w:rFonts w:ascii="仿宋" w:eastAsia="仿宋" w:hAnsi="仿宋" w:hint="eastAsia"/>
          <w:color w:val="131413"/>
          <w:sz w:val="32"/>
          <w:szCs w:val="32"/>
        </w:rPr>
        <w:t>,</w:t>
      </w:r>
      <w:r w:rsidR="007B1CEF" w:rsidRPr="00703B0E">
        <w:rPr>
          <w:rFonts w:ascii="仿宋" w:eastAsia="仿宋" w:hAnsi="仿宋"/>
          <w:color w:val="131413"/>
          <w:sz w:val="32"/>
          <w:szCs w:val="32"/>
        </w:rPr>
        <w:t xml:space="preserve"> 2022</w:t>
      </w:r>
      <w:r w:rsidR="007B1CEF" w:rsidRPr="00703B0E">
        <w:rPr>
          <w:rFonts w:ascii="仿宋" w:eastAsia="仿宋" w:hAnsi="仿宋" w:hint="eastAsia"/>
          <w:color w:val="131413"/>
          <w:sz w:val="32"/>
          <w:szCs w:val="32"/>
        </w:rPr>
        <w:t>,</w:t>
      </w:r>
      <w:r w:rsidR="007B1CEF" w:rsidRPr="00703B0E">
        <w:rPr>
          <w:rFonts w:ascii="仿宋" w:eastAsia="仿宋" w:hAnsi="仿宋"/>
          <w:color w:val="131413"/>
          <w:sz w:val="32"/>
          <w:szCs w:val="32"/>
        </w:rPr>
        <w:t xml:space="preserve"> 296</w:t>
      </w:r>
      <w:r w:rsidR="007B1CEF" w:rsidRPr="00703B0E">
        <w:rPr>
          <w:rFonts w:ascii="仿宋" w:eastAsia="仿宋" w:hAnsi="仿宋" w:hint="eastAsia"/>
          <w:color w:val="131413"/>
          <w:sz w:val="32"/>
          <w:szCs w:val="32"/>
        </w:rPr>
        <w:t>:</w:t>
      </w:r>
      <w:r w:rsidR="007B1CEF" w:rsidRPr="00703B0E">
        <w:rPr>
          <w:rFonts w:ascii="仿宋" w:eastAsia="仿宋" w:hAnsi="仿宋"/>
          <w:color w:val="131413"/>
          <w:sz w:val="32"/>
          <w:szCs w:val="32"/>
        </w:rPr>
        <w:t xml:space="preserve"> 115476</w:t>
      </w:r>
      <w:r w:rsidR="007B1CEF" w:rsidRPr="00703B0E">
        <w:rPr>
          <w:rFonts w:ascii="仿宋" w:eastAsia="仿宋" w:hAnsi="仿宋" w:hint="eastAsia"/>
          <w:color w:val="131413"/>
          <w:sz w:val="32"/>
          <w:szCs w:val="32"/>
        </w:rPr>
        <w:t>.</w:t>
      </w:r>
    </w:p>
    <w:p w14:paraId="3BF07ABC" w14:textId="2E3B9739" w:rsidR="009128E5" w:rsidRPr="00703B0E" w:rsidRDefault="00E10917" w:rsidP="00703B0E">
      <w:pPr>
        <w:spacing w:beforeLines="50" w:before="156" w:afterLines="50" w:after="156"/>
        <w:rPr>
          <w:rFonts w:ascii="仿宋" w:eastAsia="仿宋" w:hAnsi="仿宋"/>
          <w:sz w:val="32"/>
          <w:szCs w:val="32"/>
        </w:rPr>
      </w:pPr>
      <w:r w:rsidRPr="00703B0E">
        <w:rPr>
          <w:rFonts w:ascii="仿宋" w:eastAsia="仿宋" w:hAnsi="仿宋" w:hint="eastAsia"/>
          <w:b/>
          <w:bCs/>
          <w:sz w:val="32"/>
          <w:szCs w:val="32"/>
        </w:rPr>
        <w:t>3</w:t>
      </w:r>
      <w:r w:rsidR="00333149" w:rsidRPr="00703B0E">
        <w:rPr>
          <w:rFonts w:ascii="仿宋" w:eastAsia="仿宋" w:hAnsi="仿宋"/>
          <w:b/>
          <w:bCs/>
          <w:sz w:val="32"/>
          <w:szCs w:val="32"/>
        </w:rPr>
        <w:t>.</w:t>
      </w:r>
      <w:r w:rsidR="00333149" w:rsidRPr="00703B0E">
        <w:rPr>
          <w:rFonts w:ascii="仿宋" w:eastAsia="仿宋" w:hAnsi="仿宋" w:hint="eastAsia"/>
          <w:b/>
          <w:bCs/>
          <w:sz w:val="32"/>
          <w:szCs w:val="32"/>
        </w:rPr>
        <w:t xml:space="preserve"> </w:t>
      </w:r>
      <w:r w:rsidR="00333149" w:rsidRPr="00703B0E">
        <w:rPr>
          <w:rFonts w:ascii="仿宋" w:eastAsia="仿宋" w:hAnsi="仿宋"/>
          <w:sz w:val="32"/>
          <w:szCs w:val="32"/>
        </w:rPr>
        <w:t>Zhenhua Zhao; Mang Wang; Fei Shao; Ge Liu; Junlei Li; Xiaowei Wei; Xiuzhi Zhang; Jiahui Yang; Fang Cao; Qiushi Wang; Huanan Wang; Dewei Zhao; Porous tantalum-composited gelatin nanoparticles hydrogel integrated with mesenchymal stem cell-derived endothelial cells to construct vascularized tissue in vivo, Regenerative Biomaterials, 2021, 8(6): 1-14.</w:t>
      </w:r>
    </w:p>
    <w:p w14:paraId="070BDAB5" w14:textId="1223799F" w:rsidR="00333149" w:rsidRPr="00703B0E" w:rsidRDefault="00E10917"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sz w:val="32"/>
          <w:szCs w:val="32"/>
        </w:rPr>
        <w:t>4</w:t>
      </w:r>
      <w:r w:rsidR="00333149" w:rsidRPr="00703B0E">
        <w:rPr>
          <w:rFonts w:ascii="仿宋" w:eastAsia="仿宋" w:hAnsi="仿宋" w:hint="eastAsia"/>
          <w:b/>
          <w:bCs/>
          <w:sz w:val="32"/>
          <w:szCs w:val="32"/>
        </w:rPr>
        <w:t xml:space="preserve"> </w:t>
      </w:r>
      <w:r w:rsidR="00333149" w:rsidRPr="00703B0E">
        <w:rPr>
          <w:rFonts w:ascii="仿宋" w:eastAsia="仿宋" w:hAnsi="仿宋"/>
          <w:color w:val="131413"/>
          <w:sz w:val="32"/>
          <w:szCs w:val="32"/>
        </w:rPr>
        <w:t>Lu Li, Yikai Wang , Xiaobing Yu , Yongming Bao , Lijia An , Xiaowei Wei , Weiting Yu, Baoyi Liu , Junlei Li , Jiahui Yang , Yan Xia , Ge Liu , Fang Cao, Xiuzhi Zhang</w:t>
      </w:r>
      <w:r w:rsidR="00333149" w:rsidRPr="00703B0E">
        <w:rPr>
          <w:rFonts w:ascii="仿宋" w:eastAsia="仿宋" w:hAnsi="仿宋" w:hint="eastAsia"/>
          <w:color w:val="131413"/>
          <w:sz w:val="32"/>
          <w:szCs w:val="32"/>
        </w:rPr>
        <w:t>,</w:t>
      </w:r>
      <w:r w:rsidR="00333149" w:rsidRPr="00703B0E">
        <w:rPr>
          <w:rFonts w:ascii="仿宋" w:eastAsia="仿宋" w:hAnsi="仿宋"/>
          <w:color w:val="131413"/>
          <w:sz w:val="32"/>
          <w:szCs w:val="32"/>
        </w:rPr>
        <w:t xml:space="preserve"> Dewei Zhao</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Bone marrow mesenchymal stem cell</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derived exosomes promote plasminogen activator inhibitor 1 expression in vascular cells in the local microenvironment during rabbit osteonecrosis of the femoral head</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Stem Cell Research &amp; Therapy</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2020, 11: 1-13.</w:t>
      </w:r>
    </w:p>
    <w:p w14:paraId="1C82915C" w14:textId="1AB06985" w:rsidR="00333149" w:rsidRPr="00703B0E" w:rsidRDefault="00E10917"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5</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Shibo Huang, Benjie Wang, Xiuzhi Zhang, Faqiang Lu, Zongpu Wang, Simiao Tian, Dongyi Li, Jiahui Yang, Fang Cao, Liangliang Cheng, Ziqi Gao, Yangde Li, Kairong Qin, Dewei Zhao</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High-purity weight-bearing magnesium screw: translational application in the healing of femoral neck fracture</w:t>
      </w:r>
      <w:r w:rsidR="00333149" w:rsidRPr="00703B0E">
        <w:rPr>
          <w:rFonts w:ascii="仿宋" w:eastAsia="仿宋" w:hAnsi="仿宋" w:hint="eastAsia"/>
          <w:color w:val="131413"/>
          <w:sz w:val="32"/>
          <w:szCs w:val="32"/>
        </w:rPr>
        <w:t>,</w:t>
      </w:r>
      <w:r w:rsidR="00333149" w:rsidRPr="00703B0E">
        <w:rPr>
          <w:rFonts w:ascii="仿宋" w:eastAsia="仿宋" w:hAnsi="仿宋"/>
          <w:color w:val="131413"/>
          <w:sz w:val="32"/>
          <w:szCs w:val="32"/>
        </w:rPr>
        <w:t xml:space="preserve"> Biomaterials, 2020, 238: 119829.</w:t>
      </w:r>
    </w:p>
    <w:p w14:paraId="6FC1C3AA" w14:textId="5B87F6A7" w:rsidR="00E10917" w:rsidRPr="00703B0E" w:rsidRDefault="00E10917"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lastRenderedPageBreak/>
        <w:t>6.</w:t>
      </w:r>
      <w:r w:rsidRPr="00703B0E">
        <w:rPr>
          <w:rFonts w:ascii="仿宋" w:eastAsia="仿宋" w:hAnsi="仿宋"/>
          <w:sz w:val="32"/>
          <w:szCs w:val="32"/>
        </w:rPr>
        <w:t xml:space="preserve"> </w:t>
      </w:r>
      <w:r w:rsidRPr="00703B0E">
        <w:rPr>
          <w:rFonts w:ascii="仿宋" w:eastAsia="仿宋" w:hAnsi="仿宋"/>
          <w:color w:val="131413"/>
          <w:sz w:val="32"/>
          <w:szCs w:val="32"/>
        </w:rPr>
        <w:t>Dewei</w:t>
      </w:r>
      <w:r w:rsidRPr="00703B0E">
        <w:rPr>
          <w:rFonts w:ascii="仿宋" w:eastAsia="仿宋" w:hAnsi="仿宋" w:hint="eastAsia"/>
          <w:color w:val="131413"/>
          <w:sz w:val="32"/>
          <w:szCs w:val="32"/>
        </w:rPr>
        <w:t xml:space="preserve"> Zhao,</w:t>
      </w:r>
      <w:r w:rsidRPr="00703B0E">
        <w:rPr>
          <w:rFonts w:ascii="仿宋" w:eastAsia="仿宋" w:hAnsi="仿宋"/>
          <w:color w:val="131413"/>
          <w:sz w:val="32"/>
          <w:szCs w:val="32"/>
        </w:rPr>
        <w:t xml:space="preserve"> Baoyi Liu</w:t>
      </w:r>
      <w:r w:rsidRPr="00703B0E">
        <w:rPr>
          <w:rFonts w:ascii="仿宋" w:eastAsia="仿宋" w:hAnsi="仿宋" w:hint="eastAsia"/>
          <w:color w:val="131413"/>
          <w:sz w:val="32"/>
          <w:szCs w:val="32"/>
        </w:rPr>
        <w:t>,</w:t>
      </w:r>
      <w:r w:rsidRPr="00703B0E">
        <w:rPr>
          <w:rFonts w:ascii="仿宋" w:eastAsia="仿宋" w:hAnsi="仿宋"/>
          <w:color w:val="131413"/>
          <w:sz w:val="32"/>
          <w:szCs w:val="32"/>
        </w:rPr>
        <w:t xml:space="preserve"> Benjie Wang, Vascularized Greater Trochanter Bone Flap Transfer for Treatment of ARCO Stage-IIB to IIIB Osteonecrosis of the Femoral Head. JBJS Essential Surgical Techniques</w:t>
      </w:r>
      <w:r w:rsidRPr="00703B0E">
        <w:rPr>
          <w:rFonts w:ascii="仿宋" w:eastAsia="仿宋" w:hAnsi="仿宋" w:hint="eastAsia"/>
          <w:color w:val="131413"/>
          <w:sz w:val="32"/>
          <w:szCs w:val="32"/>
        </w:rPr>
        <w:t>,</w:t>
      </w:r>
      <w:r w:rsidRPr="00703B0E">
        <w:rPr>
          <w:rFonts w:ascii="仿宋" w:eastAsia="仿宋" w:hAnsi="仿宋"/>
          <w:color w:val="131413"/>
          <w:sz w:val="32"/>
          <w:szCs w:val="32"/>
        </w:rPr>
        <w:t xml:space="preserve"> 2019, 9(2): e20.</w:t>
      </w:r>
    </w:p>
    <w:p w14:paraId="5085F4F6" w14:textId="7F0C7BA6" w:rsidR="00333149" w:rsidRPr="00703B0E" w:rsidRDefault="009C52B3"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7</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Xiuzhi Zhang, Haiyue Zu, Dewei Zhao, Ke Yang, Simiao Tian, Xiaoming Yu, Faqiang Lu, Baoyi Liu, Xiaobing Yu, Benjie Wang, Wei Wang, Shibo Huang, Yongxuan Wang, Zihua Wang,</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Zhaodong Zhang</w:t>
      </w:r>
      <w:r w:rsidR="00333149" w:rsidRPr="00703B0E">
        <w:rPr>
          <w:rFonts w:ascii="仿宋" w:eastAsia="仿宋" w:hAnsi="仿宋" w:hint="eastAsia"/>
          <w:color w:val="131413"/>
          <w:sz w:val="32"/>
          <w:szCs w:val="32"/>
        </w:rPr>
        <w:t xml:space="preserve">, </w:t>
      </w:r>
      <w:r w:rsidR="00333149" w:rsidRPr="00703B0E">
        <w:rPr>
          <w:rFonts w:ascii="仿宋" w:eastAsia="仿宋" w:hAnsi="仿宋"/>
          <w:color w:val="131413"/>
          <w:sz w:val="32"/>
          <w:szCs w:val="32"/>
        </w:rPr>
        <w:t>Ion channel functional protein kinase TRPM7 regulates Mg ions to promote the osteoinduction of human osteoblast via PI3K pathway: In vitro simulation of the bone-repairing effect of Mg-based alloy implant. Acta biomaterialia, 2017, 63: 369-382.</w:t>
      </w:r>
    </w:p>
    <w:p w14:paraId="1DD88EE1" w14:textId="50BBE2A2" w:rsidR="007B1CEF" w:rsidRPr="00703B0E" w:rsidRDefault="009C52B3"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8</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Dewei Zhao, Xing Qiu, Benjie Wang,</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Zihua Wang, Wei Wang, Jun Ouyang, Rona M. Silva,</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Xiaotian Shi, Kai Kang, Dachuan Xu, Chuang Li,</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Shizhen Zhong, Yu Zhang, Kent E. Pinkerton</w:t>
      </w:r>
      <w:r w:rsidR="007B1CEF" w:rsidRPr="00703B0E">
        <w:rPr>
          <w:rFonts w:ascii="仿宋" w:eastAsia="仿宋" w:hAnsi="仿宋" w:hint="eastAsia"/>
          <w:color w:val="131413"/>
          <w:sz w:val="32"/>
          <w:szCs w:val="32"/>
        </w:rPr>
        <w:t xml:space="preserve">, </w:t>
      </w:r>
      <w:r w:rsidR="007B1CEF" w:rsidRPr="00703B0E">
        <w:rPr>
          <w:rFonts w:ascii="仿宋" w:eastAsia="仿宋" w:hAnsi="仿宋"/>
          <w:color w:val="131413"/>
          <w:sz w:val="32"/>
          <w:szCs w:val="32"/>
        </w:rPr>
        <w:t>Epiphyseal arterial network and inferior retinacular artery seem critical to femoral head perfusion in adults with femoral neck fractures. Clinical Orthopaedics and Related Research</w:t>
      </w:r>
      <w:r w:rsidR="007B1CEF" w:rsidRPr="00703B0E">
        <w:rPr>
          <w:rFonts w:ascii="Calibri" w:eastAsia="仿宋" w:hAnsi="Calibri" w:cs="Calibri"/>
          <w:color w:val="131413"/>
          <w:sz w:val="32"/>
          <w:szCs w:val="32"/>
        </w:rPr>
        <w:t>®</w:t>
      </w:r>
      <w:r w:rsidR="007B1CEF" w:rsidRPr="00703B0E">
        <w:rPr>
          <w:rFonts w:ascii="仿宋" w:eastAsia="仿宋" w:hAnsi="仿宋"/>
          <w:color w:val="131413"/>
          <w:sz w:val="32"/>
          <w:szCs w:val="32"/>
        </w:rPr>
        <w:t>, 2017, 475(8): 2011-2023.</w:t>
      </w:r>
    </w:p>
    <w:p w14:paraId="6B65B3C6" w14:textId="31860CB1" w:rsidR="00333149" w:rsidRPr="00703B0E" w:rsidRDefault="009C52B3"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9</w:t>
      </w:r>
      <w:r w:rsidR="00333149" w:rsidRPr="00703B0E">
        <w:rPr>
          <w:rFonts w:ascii="仿宋" w:eastAsia="仿宋" w:hAnsi="仿宋" w:hint="eastAsia"/>
          <w:color w:val="131413"/>
          <w:sz w:val="32"/>
          <w:szCs w:val="32"/>
        </w:rPr>
        <w:t xml:space="preserve">. </w:t>
      </w:r>
      <w:r w:rsidR="001D4D13" w:rsidRPr="00703B0E">
        <w:rPr>
          <w:rFonts w:ascii="仿宋" w:eastAsia="仿宋" w:hAnsi="仿宋"/>
          <w:color w:val="131413"/>
          <w:sz w:val="32"/>
          <w:szCs w:val="32"/>
        </w:rPr>
        <w:t xml:space="preserve">Dewei Zhao, Shibo Huang, Faqiang Lu, Benjie Wang, Lei Yang, Ling Qin, Ke Yang, Yangde Li, Weirong Li, Wei Wang, Simiao </w:t>
      </w:r>
      <w:r w:rsidR="001D4D13" w:rsidRPr="00703B0E">
        <w:rPr>
          <w:rFonts w:ascii="仿宋" w:eastAsia="仿宋" w:hAnsi="仿宋"/>
          <w:color w:val="131413"/>
          <w:sz w:val="32"/>
          <w:szCs w:val="32"/>
        </w:rPr>
        <w:lastRenderedPageBreak/>
        <w:t>Tian, Xiuzhi Zhang, Wenbin Gao, Zongpu Wang, Yu Zhang, Xinhui Xie, Jiali Wang, Junlei Li</w:t>
      </w:r>
      <w:r w:rsidR="001D4D13" w:rsidRPr="00703B0E">
        <w:rPr>
          <w:rFonts w:ascii="仿宋" w:eastAsia="仿宋" w:hAnsi="仿宋" w:hint="eastAsia"/>
          <w:color w:val="131413"/>
          <w:sz w:val="32"/>
          <w:szCs w:val="32"/>
        </w:rPr>
        <w:t xml:space="preserve">, </w:t>
      </w:r>
      <w:r w:rsidR="001D4D13" w:rsidRPr="00703B0E">
        <w:rPr>
          <w:rFonts w:ascii="仿宋" w:eastAsia="仿宋" w:hAnsi="仿宋"/>
          <w:color w:val="131413"/>
          <w:sz w:val="32"/>
          <w:szCs w:val="32"/>
        </w:rPr>
        <w:t>Vascularized bone grafting fixed by biodegradable magnesium screw for treating osteonecrosis of the femoral head. Biomaterials, 2016, 81: 84-92.</w:t>
      </w:r>
    </w:p>
    <w:p w14:paraId="248AB254" w14:textId="74B23A2D" w:rsidR="007B1CEF" w:rsidRPr="00703B0E" w:rsidRDefault="009C52B3" w:rsidP="00703B0E">
      <w:pPr>
        <w:spacing w:beforeLines="50" w:before="156" w:afterLines="50" w:after="156"/>
        <w:rPr>
          <w:rFonts w:ascii="仿宋" w:eastAsia="仿宋" w:hAnsi="仿宋"/>
          <w:color w:val="131413"/>
          <w:sz w:val="32"/>
          <w:szCs w:val="32"/>
        </w:rPr>
      </w:pPr>
      <w:r w:rsidRPr="00703B0E">
        <w:rPr>
          <w:rFonts w:ascii="仿宋" w:eastAsia="仿宋" w:hAnsi="仿宋" w:hint="eastAsia"/>
          <w:b/>
          <w:bCs/>
          <w:color w:val="131413"/>
          <w:sz w:val="32"/>
          <w:szCs w:val="32"/>
        </w:rPr>
        <w:t>10</w:t>
      </w:r>
      <w:r w:rsidR="00E92166" w:rsidRPr="00703B0E">
        <w:rPr>
          <w:rFonts w:ascii="仿宋" w:eastAsia="仿宋" w:hAnsi="仿宋" w:hint="eastAsia"/>
          <w:color w:val="131413"/>
          <w:sz w:val="32"/>
          <w:szCs w:val="32"/>
        </w:rPr>
        <w:t xml:space="preserve">. </w:t>
      </w:r>
      <w:r w:rsidR="00E92166" w:rsidRPr="00703B0E">
        <w:rPr>
          <w:rFonts w:ascii="仿宋" w:eastAsia="仿宋" w:hAnsi="仿宋"/>
          <w:sz w:val="32"/>
          <w:szCs w:val="32"/>
        </w:rPr>
        <w:t>Dewei Zhao, Daping Cui, Benjie Wang, Fengde Tian, Lin Guo, Lei Yang, Baoyi Liu, Xiaobing Yu</w:t>
      </w:r>
      <w:r w:rsidR="00E92166" w:rsidRPr="00703B0E">
        <w:rPr>
          <w:rFonts w:ascii="仿宋" w:eastAsia="仿宋" w:hAnsi="仿宋" w:hint="eastAsia"/>
          <w:sz w:val="32"/>
          <w:szCs w:val="32"/>
        </w:rPr>
        <w:t xml:space="preserve">, </w:t>
      </w:r>
      <w:r w:rsidR="00E92166" w:rsidRPr="00703B0E">
        <w:rPr>
          <w:rFonts w:ascii="仿宋" w:eastAsia="仿宋" w:hAnsi="仿宋"/>
          <w:color w:val="131413"/>
          <w:sz w:val="32"/>
          <w:szCs w:val="32"/>
        </w:rPr>
        <w:t>Treatment of early stage osteonecrosis of the femoral head with autologous implantation of bone marrow-derived and cultured mesenchymal stem cells</w:t>
      </w:r>
      <w:r w:rsidR="00E92166" w:rsidRPr="00703B0E">
        <w:rPr>
          <w:rFonts w:ascii="仿宋" w:eastAsia="仿宋" w:hAnsi="仿宋" w:hint="eastAsia"/>
          <w:color w:val="131413"/>
          <w:sz w:val="32"/>
          <w:szCs w:val="32"/>
        </w:rPr>
        <w:t>,</w:t>
      </w:r>
      <w:r w:rsidR="00E92166" w:rsidRPr="00703B0E">
        <w:rPr>
          <w:rFonts w:ascii="仿宋" w:eastAsia="仿宋" w:hAnsi="仿宋"/>
          <w:color w:val="131413"/>
          <w:sz w:val="32"/>
          <w:szCs w:val="32"/>
        </w:rPr>
        <w:t xml:space="preserve"> Bone, 2012, 50(1): 325-330.</w:t>
      </w:r>
      <w:r w:rsidR="007B1CEF" w:rsidRPr="00703B0E">
        <w:rPr>
          <w:rFonts w:ascii="仿宋" w:eastAsia="仿宋" w:hAnsi="仿宋" w:hint="eastAsia"/>
          <w:color w:val="131413"/>
          <w:sz w:val="32"/>
          <w:szCs w:val="32"/>
        </w:rPr>
        <w:t xml:space="preserve"> </w:t>
      </w:r>
    </w:p>
    <w:p w14:paraId="45F63C0B" w14:textId="58C11F15" w:rsidR="00DB21C5" w:rsidRPr="00703B0E" w:rsidRDefault="00020AA1"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七、</w:t>
      </w:r>
      <w:r w:rsidR="00DB21C5" w:rsidRPr="00703B0E">
        <w:rPr>
          <w:rFonts w:ascii="仿宋" w:eastAsia="仿宋" w:hAnsi="仿宋"/>
          <w:b/>
          <w:bCs/>
          <w:sz w:val="32"/>
          <w:szCs w:val="32"/>
        </w:rPr>
        <w:t>主要知识产权证明目录：</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138"/>
        <w:gridCol w:w="1106"/>
        <w:gridCol w:w="1021"/>
        <w:gridCol w:w="1105"/>
        <w:gridCol w:w="1134"/>
        <w:gridCol w:w="1276"/>
        <w:gridCol w:w="1021"/>
        <w:gridCol w:w="1247"/>
      </w:tblGrid>
      <w:tr w:rsidR="00301477" w:rsidRPr="00703B0E" w14:paraId="70AF9974" w14:textId="77777777" w:rsidTr="00B624B4">
        <w:trPr>
          <w:trHeight w:val="468"/>
        </w:trPr>
        <w:tc>
          <w:tcPr>
            <w:tcW w:w="592" w:type="dxa"/>
            <w:vAlign w:val="center"/>
          </w:tcPr>
          <w:p w14:paraId="09E04BC4"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序号</w:t>
            </w:r>
          </w:p>
        </w:tc>
        <w:tc>
          <w:tcPr>
            <w:tcW w:w="1138" w:type="dxa"/>
            <w:vAlign w:val="center"/>
          </w:tcPr>
          <w:p w14:paraId="7CC76010"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知识产权</w:t>
            </w:r>
            <w:r w:rsidRPr="00703B0E">
              <w:rPr>
                <w:rFonts w:ascii="仿宋" w:eastAsia="仿宋" w:hAnsi="仿宋" w:hint="eastAsia"/>
                <w:sz w:val="32"/>
                <w:szCs w:val="32"/>
              </w:rPr>
              <w:t>(</w:t>
            </w:r>
            <w:r w:rsidRPr="00703B0E">
              <w:rPr>
                <w:rFonts w:ascii="仿宋" w:eastAsia="仿宋" w:hAnsi="仿宋"/>
                <w:sz w:val="32"/>
                <w:szCs w:val="32"/>
              </w:rPr>
              <w:t>标准</w:t>
            </w:r>
            <w:r w:rsidRPr="00703B0E">
              <w:rPr>
                <w:rFonts w:ascii="仿宋" w:eastAsia="仿宋" w:hAnsi="仿宋" w:hint="eastAsia"/>
                <w:sz w:val="32"/>
                <w:szCs w:val="32"/>
              </w:rPr>
              <w:t>)</w:t>
            </w:r>
            <w:r w:rsidRPr="00703B0E">
              <w:rPr>
                <w:rFonts w:ascii="仿宋" w:eastAsia="仿宋" w:hAnsi="仿宋"/>
                <w:sz w:val="32"/>
                <w:szCs w:val="32"/>
              </w:rPr>
              <w:t>类别</w:t>
            </w:r>
          </w:p>
        </w:tc>
        <w:tc>
          <w:tcPr>
            <w:tcW w:w="1106" w:type="dxa"/>
            <w:vAlign w:val="center"/>
          </w:tcPr>
          <w:p w14:paraId="07BD390E"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知识产权</w:t>
            </w:r>
            <w:r w:rsidRPr="00703B0E">
              <w:rPr>
                <w:rFonts w:ascii="仿宋" w:eastAsia="仿宋" w:hAnsi="仿宋" w:hint="eastAsia"/>
                <w:sz w:val="32"/>
                <w:szCs w:val="32"/>
              </w:rPr>
              <w:t>(</w:t>
            </w:r>
            <w:r w:rsidRPr="00703B0E">
              <w:rPr>
                <w:rFonts w:ascii="仿宋" w:eastAsia="仿宋" w:hAnsi="仿宋"/>
                <w:sz w:val="32"/>
                <w:szCs w:val="32"/>
              </w:rPr>
              <w:t>标准</w:t>
            </w:r>
            <w:r w:rsidRPr="00703B0E">
              <w:rPr>
                <w:rFonts w:ascii="仿宋" w:eastAsia="仿宋" w:hAnsi="仿宋" w:hint="eastAsia"/>
                <w:sz w:val="32"/>
                <w:szCs w:val="32"/>
              </w:rPr>
              <w:t>)</w:t>
            </w:r>
          </w:p>
          <w:p w14:paraId="01428FA7"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具体名称</w:t>
            </w:r>
          </w:p>
        </w:tc>
        <w:tc>
          <w:tcPr>
            <w:tcW w:w="1021" w:type="dxa"/>
            <w:vAlign w:val="center"/>
          </w:tcPr>
          <w:p w14:paraId="718DAAAB"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国家</w:t>
            </w:r>
          </w:p>
          <w:p w14:paraId="62D95A61"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w:t>
            </w:r>
            <w:r w:rsidRPr="00703B0E">
              <w:rPr>
                <w:rFonts w:ascii="仿宋" w:eastAsia="仿宋" w:hAnsi="仿宋"/>
                <w:sz w:val="32"/>
                <w:szCs w:val="32"/>
              </w:rPr>
              <w:t>地区</w:t>
            </w:r>
            <w:r w:rsidRPr="00703B0E">
              <w:rPr>
                <w:rFonts w:ascii="仿宋" w:eastAsia="仿宋" w:hAnsi="仿宋" w:hint="eastAsia"/>
                <w:sz w:val="32"/>
                <w:szCs w:val="32"/>
              </w:rPr>
              <w:t>)</w:t>
            </w:r>
          </w:p>
        </w:tc>
        <w:tc>
          <w:tcPr>
            <w:tcW w:w="1105" w:type="dxa"/>
            <w:vAlign w:val="center"/>
          </w:tcPr>
          <w:p w14:paraId="476D3525"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授权号</w:t>
            </w:r>
            <w:r w:rsidRPr="00703B0E">
              <w:rPr>
                <w:rFonts w:ascii="仿宋" w:eastAsia="仿宋" w:hAnsi="仿宋" w:hint="eastAsia"/>
                <w:sz w:val="32"/>
                <w:szCs w:val="32"/>
              </w:rPr>
              <w:t>(</w:t>
            </w:r>
            <w:r w:rsidRPr="00703B0E">
              <w:rPr>
                <w:rFonts w:ascii="仿宋" w:eastAsia="仿宋" w:hAnsi="仿宋"/>
                <w:sz w:val="32"/>
                <w:szCs w:val="32"/>
              </w:rPr>
              <w:t>标准编号</w:t>
            </w:r>
            <w:r w:rsidRPr="00703B0E">
              <w:rPr>
                <w:rFonts w:ascii="仿宋" w:eastAsia="仿宋" w:hAnsi="仿宋" w:hint="eastAsia"/>
                <w:sz w:val="32"/>
                <w:szCs w:val="32"/>
              </w:rPr>
              <w:t>)</w:t>
            </w:r>
          </w:p>
        </w:tc>
        <w:tc>
          <w:tcPr>
            <w:tcW w:w="1134" w:type="dxa"/>
            <w:vAlign w:val="center"/>
          </w:tcPr>
          <w:p w14:paraId="439CBA96"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授权(标准发布)</w:t>
            </w:r>
          </w:p>
          <w:p w14:paraId="6EAEE6C7"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日期</w:t>
            </w:r>
          </w:p>
        </w:tc>
        <w:tc>
          <w:tcPr>
            <w:tcW w:w="1276" w:type="dxa"/>
            <w:vAlign w:val="center"/>
          </w:tcPr>
          <w:p w14:paraId="46D85BC6"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证书编号</w:t>
            </w:r>
            <w:r w:rsidRPr="00703B0E">
              <w:rPr>
                <w:rFonts w:ascii="仿宋" w:eastAsia="仿宋" w:hAnsi="仿宋" w:hint="eastAsia"/>
                <w:sz w:val="32"/>
                <w:szCs w:val="32"/>
              </w:rPr>
              <w:t>(</w:t>
            </w:r>
            <w:r w:rsidRPr="00703B0E">
              <w:rPr>
                <w:rFonts w:ascii="仿宋" w:eastAsia="仿宋" w:hAnsi="仿宋"/>
                <w:sz w:val="32"/>
                <w:szCs w:val="32"/>
              </w:rPr>
              <w:t>标准批准发布部门</w:t>
            </w:r>
            <w:r w:rsidRPr="00703B0E">
              <w:rPr>
                <w:rFonts w:ascii="仿宋" w:eastAsia="仿宋" w:hAnsi="仿宋" w:hint="eastAsia"/>
                <w:sz w:val="32"/>
                <w:szCs w:val="32"/>
              </w:rPr>
              <w:t>)</w:t>
            </w:r>
          </w:p>
        </w:tc>
        <w:tc>
          <w:tcPr>
            <w:tcW w:w="1021" w:type="dxa"/>
            <w:vAlign w:val="center"/>
          </w:tcPr>
          <w:p w14:paraId="7545A1F4"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权利人</w:t>
            </w:r>
            <w:r w:rsidRPr="00703B0E">
              <w:rPr>
                <w:rFonts w:ascii="仿宋" w:eastAsia="仿宋" w:hAnsi="仿宋" w:hint="eastAsia"/>
                <w:sz w:val="32"/>
                <w:szCs w:val="32"/>
              </w:rPr>
              <w:t>(</w:t>
            </w:r>
            <w:r w:rsidRPr="00703B0E">
              <w:rPr>
                <w:rFonts w:ascii="仿宋" w:eastAsia="仿宋" w:hAnsi="仿宋"/>
                <w:sz w:val="32"/>
                <w:szCs w:val="32"/>
              </w:rPr>
              <w:t>标准起草单位</w:t>
            </w:r>
            <w:r w:rsidRPr="00703B0E">
              <w:rPr>
                <w:rFonts w:ascii="仿宋" w:eastAsia="仿宋" w:hAnsi="仿宋" w:hint="eastAsia"/>
                <w:sz w:val="32"/>
                <w:szCs w:val="32"/>
              </w:rPr>
              <w:t>)</w:t>
            </w:r>
          </w:p>
        </w:tc>
        <w:tc>
          <w:tcPr>
            <w:tcW w:w="1247" w:type="dxa"/>
            <w:vAlign w:val="center"/>
          </w:tcPr>
          <w:p w14:paraId="0B63047B" w14:textId="77777777" w:rsidR="00301477" w:rsidRPr="00703B0E" w:rsidRDefault="00301477" w:rsidP="00703B0E">
            <w:pPr>
              <w:ind w:left="135"/>
              <w:jc w:val="center"/>
              <w:rPr>
                <w:rFonts w:ascii="仿宋" w:eastAsia="仿宋" w:hAnsi="仿宋"/>
                <w:sz w:val="32"/>
                <w:szCs w:val="32"/>
              </w:rPr>
            </w:pPr>
            <w:r w:rsidRPr="00703B0E">
              <w:rPr>
                <w:rFonts w:ascii="仿宋" w:eastAsia="仿宋" w:hAnsi="仿宋"/>
                <w:sz w:val="32"/>
                <w:szCs w:val="32"/>
              </w:rPr>
              <w:t>发明人</w:t>
            </w:r>
            <w:r w:rsidRPr="00703B0E">
              <w:rPr>
                <w:rFonts w:ascii="仿宋" w:eastAsia="仿宋" w:hAnsi="仿宋" w:hint="eastAsia"/>
                <w:sz w:val="32"/>
                <w:szCs w:val="32"/>
              </w:rPr>
              <w:t>(</w:t>
            </w:r>
            <w:r w:rsidRPr="00703B0E">
              <w:rPr>
                <w:rFonts w:ascii="仿宋" w:eastAsia="仿宋" w:hAnsi="仿宋"/>
                <w:sz w:val="32"/>
                <w:szCs w:val="32"/>
              </w:rPr>
              <w:t>标准起草人</w:t>
            </w:r>
            <w:r w:rsidRPr="00703B0E">
              <w:rPr>
                <w:rFonts w:ascii="仿宋" w:eastAsia="仿宋" w:hAnsi="仿宋" w:hint="eastAsia"/>
                <w:sz w:val="32"/>
                <w:szCs w:val="32"/>
              </w:rPr>
              <w:t>)</w:t>
            </w:r>
          </w:p>
        </w:tc>
      </w:tr>
      <w:tr w:rsidR="00301477" w:rsidRPr="00703B0E" w14:paraId="6D8D68D0" w14:textId="77777777" w:rsidTr="00B624B4">
        <w:trPr>
          <w:trHeight w:val="468"/>
        </w:trPr>
        <w:tc>
          <w:tcPr>
            <w:tcW w:w="592" w:type="dxa"/>
            <w:vAlign w:val="center"/>
          </w:tcPr>
          <w:p w14:paraId="010F76A5" w14:textId="78986096"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1</w:t>
            </w:r>
          </w:p>
        </w:tc>
        <w:tc>
          <w:tcPr>
            <w:tcW w:w="1138" w:type="dxa"/>
            <w:vAlign w:val="center"/>
          </w:tcPr>
          <w:p w14:paraId="49474E30"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欧洲发明专利</w:t>
            </w:r>
          </w:p>
        </w:tc>
        <w:tc>
          <w:tcPr>
            <w:tcW w:w="1106" w:type="dxa"/>
            <w:vAlign w:val="center"/>
          </w:tcPr>
          <w:p w14:paraId="4F8F74C2"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MEDICAL POROUS TANTA</w:t>
            </w:r>
            <w:r w:rsidRPr="00703B0E">
              <w:rPr>
                <w:rFonts w:ascii="仿宋" w:eastAsia="仿宋" w:hAnsi="仿宋" w:hint="eastAsia"/>
                <w:color w:val="000000"/>
                <w:sz w:val="32"/>
                <w:szCs w:val="32"/>
              </w:rPr>
              <w:lastRenderedPageBreak/>
              <w:t>LUM METAL MATERIAL AND PREPARATION METHOD THEREFOR</w:t>
            </w:r>
          </w:p>
        </w:tc>
        <w:tc>
          <w:tcPr>
            <w:tcW w:w="1021" w:type="dxa"/>
            <w:vAlign w:val="center"/>
          </w:tcPr>
          <w:p w14:paraId="4D7F1C4E"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lastRenderedPageBreak/>
              <w:t>欧洲</w:t>
            </w:r>
          </w:p>
        </w:tc>
        <w:tc>
          <w:tcPr>
            <w:tcW w:w="1105" w:type="dxa"/>
            <w:vAlign w:val="center"/>
          </w:tcPr>
          <w:p w14:paraId="206DB068"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EP3222748</w:t>
            </w:r>
          </w:p>
        </w:tc>
        <w:tc>
          <w:tcPr>
            <w:tcW w:w="1134" w:type="dxa"/>
            <w:vAlign w:val="center"/>
          </w:tcPr>
          <w:p w14:paraId="2B1557FB"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2017.8.27</w:t>
            </w:r>
          </w:p>
        </w:tc>
        <w:tc>
          <w:tcPr>
            <w:tcW w:w="1276" w:type="dxa"/>
            <w:vAlign w:val="center"/>
          </w:tcPr>
          <w:p w14:paraId="6CDCF59F"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color w:val="000000"/>
                <w:sz w:val="32"/>
                <w:szCs w:val="32"/>
              </w:rPr>
              <w:t>–</w:t>
            </w:r>
          </w:p>
        </w:tc>
        <w:tc>
          <w:tcPr>
            <w:tcW w:w="1021" w:type="dxa"/>
            <w:vAlign w:val="center"/>
          </w:tcPr>
          <w:p w14:paraId="73C7D2DD"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ZHAO</w:t>
            </w:r>
            <w:r w:rsidRPr="00703B0E">
              <w:rPr>
                <w:rFonts w:ascii="Calibri" w:eastAsia="仿宋" w:hAnsi="Calibri" w:cs="Calibri"/>
                <w:color w:val="000000"/>
                <w:sz w:val="32"/>
                <w:szCs w:val="32"/>
              </w:rPr>
              <w:t> </w:t>
            </w:r>
            <w:r w:rsidRPr="00703B0E">
              <w:rPr>
                <w:rFonts w:ascii="仿宋" w:eastAsia="仿宋" w:hAnsi="仿宋"/>
                <w:color w:val="000000"/>
                <w:sz w:val="32"/>
                <w:szCs w:val="32"/>
              </w:rPr>
              <w:t>DEWEI</w:t>
            </w:r>
            <w:r w:rsidRPr="00703B0E">
              <w:rPr>
                <w:rFonts w:ascii="Calibri" w:eastAsia="仿宋" w:hAnsi="Calibri" w:cs="Calibri"/>
                <w:color w:val="000000"/>
                <w:sz w:val="32"/>
                <w:szCs w:val="32"/>
              </w:rPr>
              <w:t> </w:t>
            </w:r>
            <w:r w:rsidRPr="00703B0E">
              <w:rPr>
                <w:rFonts w:ascii="仿宋" w:eastAsia="仿宋" w:hAnsi="仿宋"/>
                <w:color w:val="000000"/>
                <w:sz w:val="32"/>
                <w:szCs w:val="32"/>
              </w:rPr>
              <w:t xml:space="preserve">[CN]; WANG </w:t>
            </w:r>
            <w:r w:rsidRPr="00703B0E">
              <w:rPr>
                <w:rFonts w:ascii="仿宋" w:eastAsia="仿宋" w:hAnsi="仿宋"/>
                <w:color w:val="000000"/>
                <w:sz w:val="32"/>
                <w:szCs w:val="32"/>
              </w:rPr>
              <w:lastRenderedPageBreak/>
              <w:t>BENJIE [CN]; XIE HUI [CN]; HUANG SHIBO [CN]; YU XIAOWEI [CN]; WANG WEI [CN]</w:t>
            </w:r>
          </w:p>
        </w:tc>
        <w:tc>
          <w:tcPr>
            <w:tcW w:w="1247" w:type="dxa"/>
            <w:vAlign w:val="center"/>
          </w:tcPr>
          <w:p w14:paraId="53F15D19"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lastRenderedPageBreak/>
              <w:t>ZHAO</w:t>
            </w:r>
            <w:r w:rsidRPr="00703B0E">
              <w:rPr>
                <w:rFonts w:ascii="Calibri" w:eastAsia="仿宋" w:hAnsi="Calibri" w:cs="Calibri"/>
                <w:color w:val="000000"/>
                <w:sz w:val="32"/>
                <w:szCs w:val="32"/>
              </w:rPr>
              <w:t> </w:t>
            </w:r>
            <w:r w:rsidRPr="00703B0E">
              <w:rPr>
                <w:rFonts w:ascii="仿宋" w:eastAsia="仿宋" w:hAnsi="仿宋"/>
                <w:color w:val="000000"/>
                <w:sz w:val="32"/>
                <w:szCs w:val="32"/>
              </w:rPr>
              <w:t>DEWEI</w:t>
            </w:r>
            <w:r w:rsidRPr="00703B0E">
              <w:rPr>
                <w:rFonts w:ascii="Calibri" w:eastAsia="仿宋" w:hAnsi="Calibri" w:cs="Calibri"/>
                <w:color w:val="000000"/>
                <w:sz w:val="32"/>
                <w:szCs w:val="32"/>
              </w:rPr>
              <w:t> </w:t>
            </w:r>
            <w:r w:rsidRPr="00703B0E">
              <w:rPr>
                <w:rFonts w:ascii="仿宋" w:eastAsia="仿宋" w:hAnsi="仿宋"/>
                <w:color w:val="000000"/>
                <w:sz w:val="32"/>
                <w:szCs w:val="32"/>
              </w:rPr>
              <w:t xml:space="preserve">[CN]; WANG BENJIE </w:t>
            </w:r>
            <w:r w:rsidRPr="00703B0E">
              <w:rPr>
                <w:rFonts w:ascii="仿宋" w:eastAsia="仿宋" w:hAnsi="仿宋"/>
                <w:color w:val="000000"/>
                <w:sz w:val="32"/>
                <w:szCs w:val="32"/>
              </w:rPr>
              <w:lastRenderedPageBreak/>
              <w:t>[CN]; XIE HUI [CN]; HUANG SHIBO [CN]; YU XIAOWEI [CN]; WANG WEI [CN]</w:t>
            </w:r>
          </w:p>
        </w:tc>
      </w:tr>
      <w:tr w:rsidR="00301477" w:rsidRPr="00703B0E" w14:paraId="081C3833" w14:textId="77777777" w:rsidTr="00B624B4">
        <w:trPr>
          <w:trHeight w:val="468"/>
        </w:trPr>
        <w:tc>
          <w:tcPr>
            <w:tcW w:w="592" w:type="dxa"/>
            <w:vAlign w:val="center"/>
          </w:tcPr>
          <w:p w14:paraId="491DF0BF" w14:textId="09EF2D50"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2</w:t>
            </w:r>
          </w:p>
        </w:tc>
        <w:tc>
          <w:tcPr>
            <w:tcW w:w="1138" w:type="dxa"/>
            <w:vAlign w:val="center"/>
          </w:tcPr>
          <w:p w14:paraId="1CA9ACD3"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发明专利</w:t>
            </w:r>
          </w:p>
        </w:tc>
        <w:tc>
          <w:tcPr>
            <w:tcW w:w="1106" w:type="dxa"/>
            <w:vAlign w:val="center"/>
          </w:tcPr>
          <w:p w14:paraId="3457E189"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一种具有多孔层结构的金属</w:t>
            </w:r>
            <w:r w:rsidRPr="00703B0E">
              <w:rPr>
                <w:rFonts w:ascii="仿宋" w:eastAsia="仿宋" w:hAnsi="仿宋" w:hint="eastAsia"/>
                <w:color w:val="000000"/>
                <w:sz w:val="32"/>
                <w:szCs w:val="32"/>
              </w:rPr>
              <w:lastRenderedPageBreak/>
              <w:t>髋关节假体及其制备方法</w:t>
            </w:r>
          </w:p>
        </w:tc>
        <w:tc>
          <w:tcPr>
            <w:tcW w:w="1021" w:type="dxa"/>
            <w:vAlign w:val="center"/>
          </w:tcPr>
          <w:p w14:paraId="2A74182B"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lastRenderedPageBreak/>
              <w:t>中国</w:t>
            </w:r>
          </w:p>
        </w:tc>
        <w:tc>
          <w:tcPr>
            <w:tcW w:w="1105" w:type="dxa"/>
            <w:vAlign w:val="center"/>
          </w:tcPr>
          <w:p w14:paraId="42CFE377"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CN 111297519 B</w:t>
            </w:r>
          </w:p>
        </w:tc>
        <w:tc>
          <w:tcPr>
            <w:tcW w:w="1134" w:type="dxa"/>
            <w:vAlign w:val="center"/>
          </w:tcPr>
          <w:p w14:paraId="3C562EC3"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2021.5.25</w:t>
            </w:r>
          </w:p>
        </w:tc>
        <w:tc>
          <w:tcPr>
            <w:tcW w:w="1276" w:type="dxa"/>
            <w:vAlign w:val="center"/>
          </w:tcPr>
          <w:p w14:paraId="514CC335"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证书号第4438517号</w:t>
            </w:r>
          </w:p>
        </w:tc>
        <w:tc>
          <w:tcPr>
            <w:tcW w:w="1021" w:type="dxa"/>
            <w:vAlign w:val="center"/>
          </w:tcPr>
          <w:p w14:paraId="08E9B654"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赵德伟，王韦丹，李军雷，</w:t>
            </w:r>
            <w:r w:rsidRPr="00703B0E">
              <w:rPr>
                <w:rFonts w:ascii="仿宋" w:eastAsia="仿宋" w:hAnsi="仿宋" w:hint="eastAsia"/>
                <w:color w:val="000000"/>
                <w:sz w:val="32"/>
                <w:szCs w:val="32"/>
              </w:rPr>
              <w:lastRenderedPageBreak/>
              <w:t>吴斌，程亮亮</w:t>
            </w:r>
          </w:p>
        </w:tc>
        <w:tc>
          <w:tcPr>
            <w:tcW w:w="1247" w:type="dxa"/>
            <w:vAlign w:val="center"/>
          </w:tcPr>
          <w:p w14:paraId="0904617A"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lastRenderedPageBreak/>
              <w:t>赵德伟，王韦丹，李军雷，吴斌，程</w:t>
            </w:r>
            <w:r w:rsidRPr="00703B0E">
              <w:rPr>
                <w:rFonts w:ascii="仿宋" w:eastAsia="仿宋" w:hAnsi="仿宋" w:hint="eastAsia"/>
                <w:color w:val="000000"/>
                <w:sz w:val="32"/>
                <w:szCs w:val="32"/>
              </w:rPr>
              <w:lastRenderedPageBreak/>
              <w:t>亮亮</w:t>
            </w:r>
          </w:p>
        </w:tc>
      </w:tr>
      <w:tr w:rsidR="00301477" w:rsidRPr="00703B0E" w14:paraId="017F3968" w14:textId="77777777" w:rsidTr="00B624B4">
        <w:trPr>
          <w:trHeight w:val="468"/>
        </w:trPr>
        <w:tc>
          <w:tcPr>
            <w:tcW w:w="592" w:type="dxa"/>
            <w:vAlign w:val="center"/>
          </w:tcPr>
          <w:p w14:paraId="0AC75AA0" w14:textId="0EE3FFD6"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3</w:t>
            </w:r>
          </w:p>
        </w:tc>
        <w:tc>
          <w:tcPr>
            <w:tcW w:w="1138" w:type="dxa"/>
            <w:vAlign w:val="center"/>
          </w:tcPr>
          <w:p w14:paraId="1CEC6D04"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发明专利</w:t>
            </w:r>
          </w:p>
        </w:tc>
        <w:tc>
          <w:tcPr>
            <w:tcW w:w="1106" w:type="dxa"/>
            <w:vAlign w:val="center"/>
          </w:tcPr>
          <w:p w14:paraId="351EF178"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一种制备髋臼补充材料的制备方法</w:t>
            </w:r>
          </w:p>
        </w:tc>
        <w:tc>
          <w:tcPr>
            <w:tcW w:w="1021" w:type="dxa"/>
            <w:vAlign w:val="center"/>
          </w:tcPr>
          <w:p w14:paraId="7F225937"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中国</w:t>
            </w:r>
          </w:p>
        </w:tc>
        <w:tc>
          <w:tcPr>
            <w:tcW w:w="1105" w:type="dxa"/>
            <w:vAlign w:val="center"/>
          </w:tcPr>
          <w:p w14:paraId="63C57DE7"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CN 107811729 B</w:t>
            </w:r>
          </w:p>
        </w:tc>
        <w:tc>
          <w:tcPr>
            <w:tcW w:w="1134" w:type="dxa"/>
            <w:vAlign w:val="center"/>
          </w:tcPr>
          <w:p w14:paraId="2A7BE88D"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2019.4.30</w:t>
            </w:r>
          </w:p>
        </w:tc>
        <w:tc>
          <w:tcPr>
            <w:tcW w:w="1276" w:type="dxa"/>
            <w:vAlign w:val="center"/>
          </w:tcPr>
          <w:p w14:paraId="6E9536B2"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证书号第3354196号</w:t>
            </w:r>
          </w:p>
        </w:tc>
        <w:tc>
          <w:tcPr>
            <w:tcW w:w="1021" w:type="dxa"/>
            <w:vAlign w:val="center"/>
          </w:tcPr>
          <w:p w14:paraId="6D6043D2"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赵德伟，程亮亮，李军雷，王永轩</w:t>
            </w:r>
          </w:p>
        </w:tc>
        <w:tc>
          <w:tcPr>
            <w:tcW w:w="1247" w:type="dxa"/>
            <w:vAlign w:val="center"/>
          </w:tcPr>
          <w:p w14:paraId="2116C48E"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赵德伟，程亮亮，李军雷，王永轩</w:t>
            </w:r>
          </w:p>
        </w:tc>
      </w:tr>
      <w:tr w:rsidR="00301477" w:rsidRPr="00703B0E" w14:paraId="76CAD5C6" w14:textId="77777777" w:rsidTr="00B624B4">
        <w:trPr>
          <w:trHeight w:val="468"/>
        </w:trPr>
        <w:tc>
          <w:tcPr>
            <w:tcW w:w="592" w:type="dxa"/>
            <w:vAlign w:val="center"/>
          </w:tcPr>
          <w:p w14:paraId="132619F4" w14:textId="6763C0EA"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4</w:t>
            </w:r>
          </w:p>
        </w:tc>
        <w:tc>
          <w:tcPr>
            <w:tcW w:w="1138" w:type="dxa"/>
            <w:vAlign w:val="center"/>
          </w:tcPr>
          <w:p w14:paraId="37BE6E2C"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实用新型专利</w:t>
            </w:r>
          </w:p>
        </w:tc>
        <w:tc>
          <w:tcPr>
            <w:tcW w:w="1106" w:type="dxa"/>
            <w:vAlign w:val="center"/>
          </w:tcPr>
          <w:p w14:paraId="1F95613B"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一种全螺纹可降解纯镁螺钉</w:t>
            </w:r>
          </w:p>
        </w:tc>
        <w:tc>
          <w:tcPr>
            <w:tcW w:w="1021" w:type="dxa"/>
            <w:vAlign w:val="center"/>
          </w:tcPr>
          <w:p w14:paraId="40BFE6B5"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中国</w:t>
            </w:r>
          </w:p>
        </w:tc>
        <w:tc>
          <w:tcPr>
            <w:tcW w:w="1105" w:type="dxa"/>
            <w:vAlign w:val="center"/>
          </w:tcPr>
          <w:p w14:paraId="1D02722A"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CN203988333U</w:t>
            </w:r>
          </w:p>
        </w:tc>
        <w:tc>
          <w:tcPr>
            <w:tcW w:w="1134" w:type="dxa"/>
            <w:vAlign w:val="center"/>
          </w:tcPr>
          <w:p w14:paraId="01E288E2"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2014.12.10</w:t>
            </w:r>
          </w:p>
        </w:tc>
        <w:tc>
          <w:tcPr>
            <w:tcW w:w="1276" w:type="dxa"/>
            <w:vAlign w:val="center"/>
          </w:tcPr>
          <w:p w14:paraId="6AA9EE7C"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证书号第3975534号</w:t>
            </w:r>
          </w:p>
        </w:tc>
        <w:tc>
          <w:tcPr>
            <w:tcW w:w="1021" w:type="dxa"/>
            <w:vAlign w:val="center"/>
          </w:tcPr>
          <w:p w14:paraId="142F0795"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t>赵德伟，黄诗博，王本杰，秦岭，</w:t>
            </w:r>
            <w:r w:rsidRPr="00703B0E">
              <w:rPr>
                <w:rFonts w:ascii="仿宋" w:eastAsia="仿宋" w:hAnsi="仿宋" w:hint="eastAsia"/>
                <w:color w:val="000000"/>
                <w:sz w:val="32"/>
                <w:szCs w:val="32"/>
              </w:rPr>
              <w:lastRenderedPageBreak/>
              <w:t>李杨德</w:t>
            </w:r>
          </w:p>
        </w:tc>
        <w:tc>
          <w:tcPr>
            <w:tcW w:w="1247" w:type="dxa"/>
            <w:vAlign w:val="center"/>
          </w:tcPr>
          <w:p w14:paraId="6B42A542" w14:textId="77777777" w:rsidR="00301477" w:rsidRPr="00703B0E" w:rsidRDefault="00301477" w:rsidP="00703B0E">
            <w:pPr>
              <w:jc w:val="center"/>
              <w:rPr>
                <w:rFonts w:ascii="仿宋" w:eastAsia="仿宋" w:hAnsi="仿宋"/>
                <w:color w:val="000000"/>
                <w:sz w:val="32"/>
                <w:szCs w:val="32"/>
              </w:rPr>
            </w:pPr>
            <w:r w:rsidRPr="00703B0E">
              <w:rPr>
                <w:rFonts w:ascii="仿宋" w:eastAsia="仿宋" w:hAnsi="仿宋" w:hint="eastAsia"/>
                <w:color w:val="000000"/>
                <w:sz w:val="32"/>
                <w:szCs w:val="32"/>
              </w:rPr>
              <w:lastRenderedPageBreak/>
              <w:t>赵德伟，黄诗博，王本杰，秦岭，李杨德</w:t>
            </w:r>
          </w:p>
        </w:tc>
      </w:tr>
    </w:tbl>
    <w:p w14:paraId="399DB563" w14:textId="7F5DD538" w:rsidR="00F6723F" w:rsidRPr="00703B0E" w:rsidRDefault="00F6723F"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八、标准规范等目录</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138"/>
        <w:gridCol w:w="1106"/>
        <w:gridCol w:w="1021"/>
        <w:gridCol w:w="1105"/>
        <w:gridCol w:w="1134"/>
        <w:gridCol w:w="1276"/>
        <w:gridCol w:w="1021"/>
        <w:gridCol w:w="1247"/>
      </w:tblGrid>
      <w:tr w:rsidR="00301477" w:rsidRPr="00703B0E" w14:paraId="6318F067" w14:textId="77777777" w:rsidTr="00B624B4">
        <w:trPr>
          <w:trHeight w:val="468"/>
        </w:trPr>
        <w:tc>
          <w:tcPr>
            <w:tcW w:w="592" w:type="dxa"/>
            <w:vAlign w:val="center"/>
          </w:tcPr>
          <w:p w14:paraId="53F27E98"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序号</w:t>
            </w:r>
          </w:p>
        </w:tc>
        <w:tc>
          <w:tcPr>
            <w:tcW w:w="1138" w:type="dxa"/>
            <w:vAlign w:val="center"/>
          </w:tcPr>
          <w:p w14:paraId="18EF7299"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知识产权</w:t>
            </w:r>
            <w:r w:rsidRPr="00703B0E">
              <w:rPr>
                <w:rFonts w:ascii="仿宋" w:eastAsia="仿宋" w:hAnsi="仿宋" w:hint="eastAsia"/>
                <w:sz w:val="32"/>
                <w:szCs w:val="32"/>
              </w:rPr>
              <w:t>(</w:t>
            </w:r>
            <w:r w:rsidRPr="00703B0E">
              <w:rPr>
                <w:rFonts w:ascii="仿宋" w:eastAsia="仿宋" w:hAnsi="仿宋"/>
                <w:sz w:val="32"/>
                <w:szCs w:val="32"/>
              </w:rPr>
              <w:t>标准</w:t>
            </w:r>
            <w:r w:rsidRPr="00703B0E">
              <w:rPr>
                <w:rFonts w:ascii="仿宋" w:eastAsia="仿宋" w:hAnsi="仿宋" w:hint="eastAsia"/>
                <w:sz w:val="32"/>
                <w:szCs w:val="32"/>
              </w:rPr>
              <w:t>)</w:t>
            </w:r>
            <w:r w:rsidRPr="00703B0E">
              <w:rPr>
                <w:rFonts w:ascii="仿宋" w:eastAsia="仿宋" w:hAnsi="仿宋"/>
                <w:sz w:val="32"/>
                <w:szCs w:val="32"/>
              </w:rPr>
              <w:t>类别</w:t>
            </w:r>
          </w:p>
        </w:tc>
        <w:tc>
          <w:tcPr>
            <w:tcW w:w="1106" w:type="dxa"/>
            <w:vAlign w:val="center"/>
          </w:tcPr>
          <w:p w14:paraId="350C2835"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知识产权</w:t>
            </w:r>
            <w:r w:rsidRPr="00703B0E">
              <w:rPr>
                <w:rFonts w:ascii="仿宋" w:eastAsia="仿宋" w:hAnsi="仿宋" w:hint="eastAsia"/>
                <w:sz w:val="32"/>
                <w:szCs w:val="32"/>
              </w:rPr>
              <w:t>(</w:t>
            </w:r>
            <w:r w:rsidRPr="00703B0E">
              <w:rPr>
                <w:rFonts w:ascii="仿宋" w:eastAsia="仿宋" w:hAnsi="仿宋"/>
                <w:sz w:val="32"/>
                <w:szCs w:val="32"/>
              </w:rPr>
              <w:t>标准</w:t>
            </w:r>
            <w:r w:rsidRPr="00703B0E">
              <w:rPr>
                <w:rFonts w:ascii="仿宋" w:eastAsia="仿宋" w:hAnsi="仿宋" w:hint="eastAsia"/>
                <w:sz w:val="32"/>
                <w:szCs w:val="32"/>
              </w:rPr>
              <w:t>)</w:t>
            </w:r>
          </w:p>
          <w:p w14:paraId="2E6F3DD1"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具体名称</w:t>
            </w:r>
          </w:p>
        </w:tc>
        <w:tc>
          <w:tcPr>
            <w:tcW w:w="1021" w:type="dxa"/>
            <w:vAlign w:val="center"/>
          </w:tcPr>
          <w:p w14:paraId="7CA3361E"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国家</w:t>
            </w:r>
          </w:p>
          <w:p w14:paraId="1C6009C6"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w:t>
            </w:r>
            <w:r w:rsidRPr="00703B0E">
              <w:rPr>
                <w:rFonts w:ascii="仿宋" w:eastAsia="仿宋" w:hAnsi="仿宋"/>
                <w:sz w:val="32"/>
                <w:szCs w:val="32"/>
              </w:rPr>
              <w:t>地区</w:t>
            </w:r>
            <w:r w:rsidRPr="00703B0E">
              <w:rPr>
                <w:rFonts w:ascii="仿宋" w:eastAsia="仿宋" w:hAnsi="仿宋" w:hint="eastAsia"/>
                <w:sz w:val="32"/>
                <w:szCs w:val="32"/>
              </w:rPr>
              <w:t>)</w:t>
            </w:r>
          </w:p>
        </w:tc>
        <w:tc>
          <w:tcPr>
            <w:tcW w:w="1105" w:type="dxa"/>
            <w:vAlign w:val="center"/>
          </w:tcPr>
          <w:p w14:paraId="2B63A18F"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授权号</w:t>
            </w:r>
            <w:r w:rsidRPr="00703B0E">
              <w:rPr>
                <w:rFonts w:ascii="仿宋" w:eastAsia="仿宋" w:hAnsi="仿宋" w:hint="eastAsia"/>
                <w:sz w:val="32"/>
                <w:szCs w:val="32"/>
              </w:rPr>
              <w:t>(</w:t>
            </w:r>
            <w:r w:rsidRPr="00703B0E">
              <w:rPr>
                <w:rFonts w:ascii="仿宋" w:eastAsia="仿宋" w:hAnsi="仿宋"/>
                <w:sz w:val="32"/>
                <w:szCs w:val="32"/>
              </w:rPr>
              <w:t>标准编号</w:t>
            </w:r>
            <w:r w:rsidRPr="00703B0E">
              <w:rPr>
                <w:rFonts w:ascii="仿宋" w:eastAsia="仿宋" w:hAnsi="仿宋" w:hint="eastAsia"/>
                <w:sz w:val="32"/>
                <w:szCs w:val="32"/>
              </w:rPr>
              <w:t>)</w:t>
            </w:r>
          </w:p>
        </w:tc>
        <w:tc>
          <w:tcPr>
            <w:tcW w:w="1134" w:type="dxa"/>
            <w:vAlign w:val="center"/>
          </w:tcPr>
          <w:p w14:paraId="2839C05F"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授权(标准发布)</w:t>
            </w:r>
          </w:p>
          <w:p w14:paraId="4A95B2AF"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日期</w:t>
            </w:r>
          </w:p>
        </w:tc>
        <w:tc>
          <w:tcPr>
            <w:tcW w:w="1276" w:type="dxa"/>
            <w:vAlign w:val="center"/>
          </w:tcPr>
          <w:p w14:paraId="6BF4C9ED"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证书编号</w:t>
            </w:r>
            <w:r w:rsidRPr="00703B0E">
              <w:rPr>
                <w:rFonts w:ascii="仿宋" w:eastAsia="仿宋" w:hAnsi="仿宋" w:hint="eastAsia"/>
                <w:sz w:val="32"/>
                <w:szCs w:val="32"/>
              </w:rPr>
              <w:t>(</w:t>
            </w:r>
            <w:r w:rsidRPr="00703B0E">
              <w:rPr>
                <w:rFonts w:ascii="仿宋" w:eastAsia="仿宋" w:hAnsi="仿宋"/>
                <w:sz w:val="32"/>
                <w:szCs w:val="32"/>
              </w:rPr>
              <w:t>标准批准发布部门</w:t>
            </w:r>
            <w:r w:rsidRPr="00703B0E">
              <w:rPr>
                <w:rFonts w:ascii="仿宋" w:eastAsia="仿宋" w:hAnsi="仿宋" w:hint="eastAsia"/>
                <w:sz w:val="32"/>
                <w:szCs w:val="32"/>
              </w:rPr>
              <w:t>)</w:t>
            </w:r>
          </w:p>
        </w:tc>
        <w:tc>
          <w:tcPr>
            <w:tcW w:w="1021" w:type="dxa"/>
            <w:vAlign w:val="center"/>
          </w:tcPr>
          <w:p w14:paraId="28F36795"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权利人</w:t>
            </w:r>
            <w:r w:rsidRPr="00703B0E">
              <w:rPr>
                <w:rFonts w:ascii="仿宋" w:eastAsia="仿宋" w:hAnsi="仿宋" w:hint="eastAsia"/>
                <w:sz w:val="32"/>
                <w:szCs w:val="32"/>
              </w:rPr>
              <w:t>(</w:t>
            </w:r>
            <w:r w:rsidRPr="00703B0E">
              <w:rPr>
                <w:rFonts w:ascii="仿宋" w:eastAsia="仿宋" w:hAnsi="仿宋"/>
                <w:sz w:val="32"/>
                <w:szCs w:val="32"/>
              </w:rPr>
              <w:t>标准起草单位</w:t>
            </w:r>
            <w:r w:rsidRPr="00703B0E">
              <w:rPr>
                <w:rFonts w:ascii="仿宋" w:eastAsia="仿宋" w:hAnsi="仿宋" w:hint="eastAsia"/>
                <w:sz w:val="32"/>
                <w:szCs w:val="32"/>
              </w:rPr>
              <w:t>)</w:t>
            </w:r>
          </w:p>
        </w:tc>
        <w:tc>
          <w:tcPr>
            <w:tcW w:w="1247" w:type="dxa"/>
            <w:vAlign w:val="center"/>
          </w:tcPr>
          <w:p w14:paraId="1CD99AEB" w14:textId="77777777" w:rsidR="00301477" w:rsidRPr="00703B0E" w:rsidRDefault="00301477" w:rsidP="00703B0E">
            <w:pPr>
              <w:ind w:left="135"/>
              <w:jc w:val="center"/>
              <w:rPr>
                <w:rFonts w:ascii="仿宋" w:eastAsia="仿宋" w:hAnsi="仿宋"/>
                <w:sz w:val="32"/>
                <w:szCs w:val="32"/>
              </w:rPr>
            </w:pPr>
            <w:r w:rsidRPr="00703B0E">
              <w:rPr>
                <w:rFonts w:ascii="仿宋" w:eastAsia="仿宋" w:hAnsi="仿宋"/>
                <w:sz w:val="32"/>
                <w:szCs w:val="32"/>
              </w:rPr>
              <w:t>发明人</w:t>
            </w:r>
            <w:r w:rsidRPr="00703B0E">
              <w:rPr>
                <w:rFonts w:ascii="仿宋" w:eastAsia="仿宋" w:hAnsi="仿宋" w:hint="eastAsia"/>
                <w:sz w:val="32"/>
                <w:szCs w:val="32"/>
              </w:rPr>
              <w:t>(</w:t>
            </w:r>
            <w:r w:rsidRPr="00703B0E">
              <w:rPr>
                <w:rFonts w:ascii="仿宋" w:eastAsia="仿宋" w:hAnsi="仿宋"/>
                <w:sz w:val="32"/>
                <w:szCs w:val="32"/>
              </w:rPr>
              <w:t>标准起草人</w:t>
            </w:r>
            <w:r w:rsidRPr="00703B0E">
              <w:rPr>
                <w:rFonts w:ascii="仿宋" w:eastAsia="仿宋" w:hAnsi="仿宋" w:hint="eastAsia"/>
                <w:sz w:val="32"/>
                <w:szCs w:val="32"/>
              </w:rPr>
              <w:t>)</w:t>
            </w:r>
          </w:p>
        </w:tc>
      </w:tr>
      <w:tr w:rsidR="00301477" w:rsidRPr="00703B0E" w14:paraId="6F107550" w14:textId="77777777" w:rsidTr="00B624B4">
        <w:trPr>
          <w:trHeight w:val="468"/>
        </w:trPr>
        <w:tc>
          <w:tcPr>
            <w:tcW w:w="592" w:type="dxa"/>
            <w:vAlign w:val="center"/>
          </w:tcPr>
          <w:p w14:paraId="3D99A227" w14:textId="2F178251"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1</w:t>
            </w:r>
          </w:p>
        </w:tc>
        <w:tc>
          <w:tcPr>
            <w:tcW w:w="1138" w:type="dxa"/>
            <w:vAlign w:val="center"/>
          </w:tcPr>
          <w:p w14:paraId="49EE83FD"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团体标准</w:t>
            </w:r>
          </w:p>
        </w:tc>
        <w:tc>
          <w:tcPr>
            <w:tcW w:w="1106" w:type="dxa"/>
            <w:vAlign w:val="center"/>
          </w:tcPr>
          <w:p w14:paraId="5E4A683C"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增材制造钽金属髋关节假体</w:t>
            </w:r>
          </w:p>
        </w:tc>
        <w:tc>
          <w:tcPr>
            <w:tcW w:w="1021" w:type="dxa"/>
            <w:vAlign w:val="center"/>
          </w:tcPr>
          <w:p w14:paraId="678DB224"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中国</w:t>
            </w:r>
          </w:p>
        </w:tc>
        <w:tc>
          <w:tcPr>
            <w:tcW w:w="1105" w:type="dxa"/>
            <w:vAlign w:val="center"/>
          </w:tcPr>
          <w:p w14:paraId="41F801F2"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T/CAMDI 064</w:t>
            </w:r>
          </w:p>
        </w:tc>
        <w:tc>
          <w:tcPr>
            <w:tcW w:w="1134" w:type="dxa"/>
            <w:vAlign w:val="center"/>
          </w:tcPr>
          <w:p w14:paraId="626F65D9"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2021.08.11</w:t>
            </w:r>
          </w:p>
        </w:tc>
        <w:tc>
          <w:tcPr>
            <w:tcW w:w="1276" w:type="dxa"/>
            <w:vAlign w:val="center"/>
          </w:tcPr>
          <w:p w14:paraId="66A313DD"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中国医疗器械行业协会</w:t>
            </w:r>
          </w:p>
        </w:tc>
        <w:tc>
          <w:tcPr>
            <w:tcW w:w="1021" w:type="dxa"/>
            <w:vAlign w:val="center"/>
          </w:tcPr>
          <w:p w14:paraId="193E03EB"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大连大学附属中山医院，北京力达康科技有限公司，</w:t>
            </w:r>
            <w:r w:rsidRPr="00703B0E">
              <w:rPr>
                <w:rFonts w:ascii="仿宋" w:eastAsia="仿宋" w:hAnsi="仿宋" w:hint="eastAsia"/>
                <w:sz w:val="32"/>
                <w:szCs w:val="32"/>
              </w:rPr>
              <w:lastRenderedPageBreak/>
              <w:t>广东省材料与加工研究所，宁夏东方钽业股份有限公司，湖南普林特医疗器械有限公司，北京市春</w:t>
            </w:r>
            <w:r w:rsidRPr="00703B0E">
              <w:rPr>
                <w:rFonts w:ascii="仿宋" w:eastAsia="仿宋" w:hAnsi="仿宋" w:hint="eastAsia"/>
                <w:sz w:val="32"/>
                <w:szCs w:val="32"/>
              </w:rPr>
              <w:lastRenderedPageBreak/>
              <w:t>立正达医疗器械股份有限公司</w:t>
            </w:r>
          </w:p>
        </w:tc>
        <w:tc>
          <w:tcPr>
            <w:tcW w:w="1247" w:type="dxa"/>
            <w:vAlign w:val="center"/>
          </w:tcPr>
          <w:p w14:paraId="7B2900CB"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李军雷，马淑芹，施麒，李小平，王国华，杨抒</w:t>
            </w:r>
          </w:p>
        </w:tc>
      </w:tr>
      <w:tr w:rsidR="00301477" w:rsidRPr="00703B0E" w14:paraId="6079B35B" w14:textId="77777777" w:rsidTr="00B624B4">
        <w:trPr>
          <w:trHeight w:val="468"/>
        </w:trPr>
        <w:tc>
          <w:tcPr>
            <w:tcW w:w="592" w:type="dxa"/>
            <w:vAlign w:val="center"/>
          </w:tcPr>
          <w:p w14:paraId="1B20079C" w14:textId="7B0B3EAA"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2</w:t>
            </w:r>
          </w:p>
        </w:tc>
        <w:tc>
          <w:tcPr>
            <w:tcW w:w="1138" w:type="dxa"/>
            <w:vAlign w:val="center"/>
          </w:tcPr>
          <w:p w14:paraId="36D0A1B2"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团体标准</w:t>
            </w:r>
          </w:p>
        </w:tc>
        <w:tc>
          <w:tcPr>
            <w:tcW w:w="1106" w:type="dxa"/>
            <w:vAlign w:val="center"/>
          </w:tcPr>
          <w:p w14:paraId="7CD80213"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增材制造 钽金属全踝关节假体</w:t>
            </w:r>
          </w:p>
        </w:tc>
        <w:tc>
          <w:tcPr>
            <w:tcW w:w="1021" w:type="dxa"/>
            <w:vAlign w:val="center"/>
          </w:tcPr>
          <w:p w14:paraId="05D49FFF"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中国</w:t>
            </w:r>
          </w:p>
        </w:tc>
        <w:tc>
          <w:tcPr>
            <w:tcW w:w="1105" w:type="dxa"/>
            <w:vAlign w:val="center"/>
          </w:tcPr>
          <w:p w14:paraId="490AAE50"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T/CAMDI 114</w:t>
            </w:r>
          </w:p>
        </w:tc>
        <w:tc>
          <w:tcPr>
            <w:tcW w:w="1134" w:type="dxa"/>
            <w:vAlign w:val="center"/>
          </w:tcPr>
          <w:p w14:paraId="39CE0123"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2023.12.31</w:t>
            </w:r>
          </w:p>
        </w:tc>
        <w:tc>
          <w:tcPr>
            <w:tcW w:w="1276" w:type="dxa"/>
            <w:vAlign w:val="center"/>
          </w:tcPr>
          <w:p w14:paraId="2F0E7FE5"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中国医疗器械行业协会</w:t>
            </w:r>
          </w:p>
        </w:tc>
        <w:tc>
          <w:tcPr>
            <w:tcW w:w="1021" w:type="dxa"/>
            <w:vAlign w:val="center"/>
          </w:tcPr>
          <w:p w14:paraId="5A4D4869"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大连大学附属中山医院，宁夏东方钽业股份有限公司，北京力达</w:t>
            </w:r>
            <w:r w:rsidRPr="00703B0E">
              <w:rPr>
                <w:rFonts w:ascii="仿宋" w:eastAsia="仿宋" w:hAnsi="仿宋"/>
                <w:sz w:val="32"/>
                <w:szCs w:val="32"/>
              </w:rPr>
              <w:lastRenderedPageBreak/>
              <w:t>康科技有限公司，昆明市延安医院，星尘科技（广东）有限公司，苏州森锋医疗器械有限公司</w:t>
            </w:r>
          </w:p>
        </w:tc>
        <w:tc>
          <w:tcPr>
            <w:tcW w:w="1247" w:type="dxa"/>
            <w:vAlign w:val="center"/>
          </w:tcPr>
          <w:p w14:paraId="61DFC447"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李亚达，李小平，马淑芹，张爱丽，毛新华，胡晓苏</w:t>
            </w:r>
          </w:p>
        </w:tc>
      </w:tr>
      <w:tr w:rsidR="00301477" w:rsidRPr="00703B0E" w14:paraId="3DF6EB6C" w14:textId="77777777" w:rsidTr="00B624B4">
        <w:trPr>
          <w:trHeight w:val="468"/>
        </w:trPr>
        <w:tc>
          <w:tcPr>
            <w:tcW w:w="592" w:type="dxa"/>
            <w:vAlign w:val="center"/>
          </w:tcPr>
          <w:p w14:paraId="37E2828D" w14:textId="59174DF9"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3</w:t>
            </w:r>
          </w:p>
        </w:tc>
        <w:tc>
          <w:tcPr>
            <w:tcW w:w="1138" w:type="dxa"/>
            <w:vAlign w:val="center"/>
          </w:tcPr>
          <w:p w14:paraId="07B7228F"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诊疗</w:t>
            </w:r>
            <w:r w:rsidRPr="00703B0E">
              <w:rPr>
                <w:rFonts w:ascii="仿宋" w:eastAsia="仿宋" w:hAnsi="仿宋" w:hint="eastAsia"/>
                <w:sz w:val="32"/>
                <w:szCs w:val="32"/>
              </w:rPr>
              <w:lastRenderedPageBreak/>
              <w:t>指南</w:t>
            </w:r>
          </w:p>
        </w:tc>
        <w:tc>
          <w:tcPr>
            <w:tcW w:w="1106" w:type="dxa"/>
            <w:vAlign w:val="center"/>
          </w:tcPr>
          <w:p w14:paraId="17B5786E"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lastRenderedPageBreak/>
              <w:t>Guide</w:t>
            </w:r>
            <w:r w:rsidRPr="00703B0E">
              <w:rPr>
                <w:rFonts w:ascii="仿宋" w:eastAsia="仿宋" w:hAnsi="仿宋"/>
                <w:sz w:val="32"/>
                <w:szCs w:val="32"/>
              </w:rPr>
              <w:lastRenderedPageBreak/>
              <w:t>line for Diagnostic and Treatment of Osteonecrosis of the Femoral Head</w:t>
            </w:r>
            <w:r w:rsidRPr="00703B0E">
              <w:rPr>
                <w:rFonts w:ascii="仿宋" w:eastAsia="仿宋" w:hAnsi="仿宋" w:hint="eastAsia"/>
                <w:sz w:val="32"/>
                <w:szCs w:val="32"/>
              </w:rPr>
              <w:t xml:space="preserve"> (2015)</w:t>
            </w:r>
          </w:p>
        </w:tc>
        <w:tc>
          <w:tcPr>
            <w:tcW w:w="1021" w:type="dxa"/>
            <w:vAlign w:val="center"/>
          </w:tcPr>
          <w:p w14:paraId="27D9DB72" w14:textId="5A3BCBC5" w:rsidR="00301477" w:rsidRPr="00703B0E" w:rsidRDefault="00522B49" w:rsidP="00703B0E">
            <w:pPr>
              <w:jc w:val="center"/>
              <w:rPr>
                <w:rFonts w:ascii="仿宋" w:eastAsia="仿宋" w:hAnsi="仿宋"/>
                <w:sz w:val="32"/>
                <w:szCs w:val="32"/>
              </w:rPr>
            </w:pPr>
            <w:r w:rsidRPr="00703B0E">
              <w:rPr>
                <w:rFonts w:ascii="仿宋" w:eastAsia="仿宋" w:hAnsi="仿宋" w:hint="eastAsia"/>
                <w:sz w:val="32"/>
                <w:szCs w:val="32"/>
              </w:rPr>
              <w:lastRenderedPageBreak/>
              <w:t>中国</w:t>
            </w:r>
          </w:p>
        </w:tc>
        <w:tc>
          <w:tcPr>
            <w:tcW w:w="1105" w:type="dxa"/>
            <w:vAlign w:val="center"/>
          </w:tcPr>
          <w:p w14:paraId="6BC462D4" w14:textId="77777777" w:rsidR="00301477" w:rsidRPr="00703B0E" w:rsidRDefault="00301477" w:rsidP="00703B0E">
            <w:pPr>
              <w:jc w:val="center"/>
              <w:rPr>
                <w:rFonts w:ascii="仿宋" w:eastAsia="仿宋" w:hAnsi="仿宋"/>
                <w:sz w:val="32"/>
                <w:szCs w:val="32"/>
              </w:rPr>
            </w:pPr>
          </w:p>
        </w:tc>
        <w:tc>
          <w:tcPr>
            <w:tcW w:w="1134" w:type="dxa"/>
            <w:vAlign w:val="center"/>
          </w:tcPr>
          <w:p w14:paraId="6810449E"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2015</w:t>
            </w:r>
          </w:p>
        </w:tc>
        <w:tc>
          <w:tcPr>
            <w:tcW w:w="1276" w:type="dxa"/>
            <w:vAlign w:val="center"/>
          </w:tcPr>
          <w:p w14:paraId="532546ED"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Orthop</w:t>
            </w:r>
            <w:r w:rsidRPr="00703B0E">
              <w:rPr>
                <w:rFonts w:ascii="仿宋" w:eastAsia="仿宋" w:hAnsi="仿宋" w:hint="eastAsia"/>
                <w:sz w:val="32"/>
                <w:szCs w:val="32"/>
              </w:rPr>
              <w:lastRenderedPageBreak/>
              <w:t>aedic Surgery</w:t>
            </w:r>
          </w:p>
        </w:tc>
        <w:tc>
          <w:tcPr>
            <w:tcW w:w="1021" w:type="dxa"/>
            <w:vAlign w:val="center"/>
          </w:tcPr>
          <w:p w14:paraId="581ED0A8"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lastRenderedPageBreak/>
              <w:t xml:space="preserve">Joint </w:t>
            </w:r>
            <w:r w:rsidRPr="00703B0E">
              <w:rPr>
                <w:rFonts w:ascii="仿宋" w:eastAsia="仿宋" w:hAnsi="仿宋"/>
                <w:sz w:val="32"/>
                <w:szCs w:val="32"/>
              </w:rPr>
              <w:lastRenderedPageBreak/>
              <w:t>Surgery Group of the Orthopaedic Branch of the Chinese Medical Association</w:t>
            </w:r>
          </w:p>
        </w:tc>
        <w:tc>
          <w:tcPr>
            <w:tcW w:w="1247" w:type="dxa"/>
            <w:vAlign w:val="center"/>
          </w:tcPr>
          <w:p w14:paraId="31379FB7"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lastRenderedPageBreak/>
              <w:t>Wei-</w:t>
            </w:r>
            <w:r w:rsidRPr="00703B0E">
              <w:rPr>
                <w:rFonts w:ascii="仿宋" w:eastAsia="仿宋" w:hAnsi="仿宋"/>
                <w:sz w:val="32"/>
                <w:szCs w:val="32"/>
              </w:rPr>
              <w:lastRenderedPageBreak/>
              <w:t xml:space="preserve">heng Chen, Sheng-bao Chen, Li-ming Cheng, Peng Gao, Wan-shou Guo, Wei He, Peng-de Kang, Zi-rong Li, Jing </w:t>
            </w:r>
            <w:r w:rsidRPr="00703B0E">
              <w:rPr>
                <w:rFonts w:ascii="仿宋" w:eastAsia="仿宋" w:hAnsi="仿宋"/>
                <w:sz w:val="32"/>
                <w:szCs w:val="32"/>
              </w:rPr>
              <w:lastRenderedPageBreak/>
              <w:t xml:space="preserve">Li, Hui Qu, Gui-xing Qiu, Wei Sun, Yi-sheng Wang, Zheng-yi Wang, Wei-guo Wang, Kun-zheng Wang, Jing-gui </w:t>
            </w:r>
            <w:r w:rsidRPr="00703B0E">
              <w:rPr>
                <w:rFonts w:ascii="仿宋" w:eastAsia="仿宋" w:hAnsi="仿宋"/>
                <w:sz w:val="32"/>
                <w:szCs w:val="32"/>
              </w:rPr>
              <w:lastRenderedPageBreak/>
              <w:t xml:space="preserve">Wang, Xi-sheng Weng, Geng-yan Xing, Nan-sheng Yu, Shu-hua Yang, Zuo-qin Yan, Chang-qing Zhang, Hong Zhang, De-wei </w:t>
            </w:r>
            <w:r w:rsidRPr="00703B0E">
              <w:rPr>
                <w:rFonts w:ascii="仿宋" w:eastAsia="仿宋" w:hAnsi="仿宋"/>
                <w:sz w:val="32"/>
                <w:szCs w:val="32"/>
              </w:rPr>
              <w:lastRenderedPageBreak/>
              <w:t>Zhao, Zhen</w:t>
            </w:r>
            <w:r w:rsidRPr="00703B0E">
              <w:rPr>
                <w:rFonts w:ascii="仿宋" w:eastAsia="仿宋" w:hAnsi="仿宋" w:hint="eastAsia"/>
                <w:sz w:val="32"/>
                <w:szCs w:val="32"/>
              </w:rPr>
              <w:t>-</w:t>
            </w:r>
            <w:r w:rsidRPr="00703B0E">
              <w:rPr>
                <w:rFonts w:ascii="仿宋" w:eastAsia="仿宋" w:hAnsi="仿宋"/>
                <w:sz w:val="32"/>
                <w:szCs w:val="32"/>
              </w:rPr>
              <w:t>zhong Zhu</w:t>
            </w:r>
          </w:p>
        </w:tc>
      </w:tr>
      <w:tr w:rsidR="00301477" w:rsidRPr="00703B0E" w14:paraId="59159A2A" w14:textId="77777777" w:rsidTr="00B624B4">
        <w:trPr>
          <w:trHeight w:val="468"/>
        </w:trPr>
        <w:tc>
          <w:tcPr>
            <w:tcW w:w="592" w:type="dxa"/>
            <w:vAlign w:val="center"/>
          </w:tcPr>
          <w:p w14:paraId="44B27410" w14:textId="0CEABBA8"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4</w:t>
            </w:r>
          </w:p>
        </w:tc>
        <w:tc>
          <w:tcPr>
            <w:tcW w:w="1138" w:type="dxa"/>
            <w:vAlign w:val="center"/>
          </w:tcPr>
          <w:p w14:paraId="0D1B5DE3" w14:textId="77777777" w:rsidR="00301477" w:rsidRPr="00703B0E" w:rsidRDefault="00301477" w:rsidP="00703B0E">
            <w:pPr>
              <w:jc w:val="center"/>
              <w:rPr>
                <w:rFonts w:ascii="仿宋" w:eastAsia="仿宋" w:hAnsi="仿宋"/>
                <w:sz w:val="32"/>
                <w:szCs w:val="32"/>
              </w:rPr>
            </w:pPr>
          </w:p>
        </w:tc>
        <w:tc>
          <w:tcPr>
            <w:tcW w:w="1106" w:type="dxa"/>
            <w:vAlign w:val="center"/>
          </w:tcPr>
          <w:p w14:paraId="6DED794C"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Guidelines</w:t>
            </w:r>
            <w:r w:rsidRPr="00703B0E">
              <w:rPr>
                <w:rFonts w:ascii="仿宋" w:eastAsia="仿宋" w:hAnsi="仿宋" w:hint="eastAsia"/>
                <w:sz w:val="32"/>
                <w:szCs w:val="32"/>
              </w:rPr>
              <w:t xml:space="preserve"> </w:t>
            </w:r>
            <w:r w:rsidRPr="00703B0E">
              <w:rPr>
                <w:rFonts w:ascii="仿宋" w:eastAsia="仿宋" w:hAnsi="仿宋"/>
                <w:sz w:val="32"/>
                <w:szCs w:val="32"/>
              </w:rPr>
              <w:t>for</w:t>
            </w:r>
            <w:r w:rsidRPr="00703B0E">
              <w:rPr>
                <w:rFonts w:ascii="仿宋" w:eastAsia="仿宋" w:hAnsi="仿宋" w:hint="eastAsia"/>
                <w:sz w:val="32"/>
                <w:szCs w:val="32"/>
              </w:rPr>
              <w:t xml:space="preserve"> </w:t>
            </w:r>
            <w:r w:rsidRPr="00703B0E">
              <w:rPr>
                <w:rFonts w:ascii="仿宋" w:eastAsia="仿宋" w:hAnsi="仿宋"/>
                <w:sz w:val="32"/>
                <w:szCs w:val="32"/>
              </w:rPr>
              <w:t>Clinical Diagnosis and</w:t>
            </w:r>
            <w:r w:rsidRPr="00703B0E">
              <w:rPr>
                <w:rFonts w:ascii="仿宋" w:eastAsia="仿宋" w:hAnsi="仿宋" w:hint="eastAsia"/>
                <w:sz w:val="32"/>
                <w:szCs w:val="32"/>
              </w:rPr>
              <w:t xml:space="preserve"> </w:t>
            </w:r>
            <w:r w:rsidRPr="00703B0E">
              <w:rPr>
                <w:rFonts w:ascii="仿宋" w:eastAsia="仿宋" w:hAnsi="仿宋"/>
                <w:sz w:val="32"/>
                <w:szCs w:val="32"/>
              </w:rPr>
              <w:t>Treatment of</w:t>
            </w:r>
            <w:r w:rsidRPr="00703B0E">
              <w:rPr>
                <w:rFonts w:ascii="仿宋" w:eastAsia="仿宋" w:hAnsi="仿宋" w:hint="eastAsia"/>
                <w:sz w:val="32"/>
                <w:szCs w:val="32"/>
              </w:rPr>
              <w:t xml:space="preserve"> </w:t>
            </w:r>
            <w:r w:rsidRPr="00703B0E">
              <w:rPr>
                <w:rFonts w:ascii="仿宋" w:eastAsia="仿宋" w:hAnsi="仿宋"/>
                <w:sz w:val="32"/>
                <w:szCs w:val="32"/>
              </w:rPr>
              <w:t>Osteonecrosis of</w:t>
            </w:r>
            <w:r w:rsidRPr="00703B0E">
              <w:rPr>
                <w:rFonts w:ascii="仿宋" w:eastAsia="仿宋" w:hAnsi="仿宋" w:hint="eastAsia"/>
                <w:sz w:val="32"/>
                <w:szCs w:val="32"/>
              </w:rPr>
              <w:t xml:space="preserve"> </w:t>
            </w:r>
            <w:r w:rsidRPr="00703B0E">
              <w:rPr>
                <w:rFonts w:ascii="仿宋" w:eastAsia="仿宋" w:hAnsi="仿宋"/>
                <w:sz w:val="32"/>
                <w:szCs w:val="32"/>
              </w:rPr>
              <w:t>the</w:t>
            </w:r>
            <w:r w:rsidRPr="00703B0E">
              <w:rPr>
                <w:rFonts w:ascii="仿宋" w:eastAsia="仿宋" w:hAnsi="仿宋" w:hint="eastAsia"/>
                <w:sz w:val="32"/>
                <w:szCs w:val="32"/>
              </w:rPr>
              <w:t xml:space="preserve"> </w:t>
            </w:r>
            <w:r w:rsidRPr="00703B0E">
              <w:rPr>
                <w:rFonts w:ascii="仿宋" w:eastAsia="仿宋" w:hAnsi="仿宋"/>
                <w:sz w:val="32"/>
                <w:szCs w:val="32"/>
              </w:rPr>
              <w:t xml:space="preserve">Femoral </w:t>
            </w:r>
            <w:r w:rsidRPr="00703B0E">
              <w:rPr>
                <w:rFonts w:ascii="仿宋" w:eastAsia="仿宋" w:hAnsi="仿宋"/>
                <w:sz w:val="32"/>
                <w:szCs w:val="32"/>
              </w:rPr>
              <w:lastRenderedPageBreak/>
              <w:t>Head in Adults (2019 version)</w:t>
            </w:r>
          </w:p>
        </w:tc>
        <w:tc>
          <w:tcPr>
            <w:tcW w:w="1021" w:type="dxa"/>
            <w:vAlign w:val="center"/>
          </w:tcPr>
          <w:p w14:paraId="4A533C6A"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国际</w:t>
            </w:r>
          </w:p>
        </w:tc>
        <w:tc>
          <w:tcPr>
            <w:tcW w:w="1105" w:type="dxa"/>
            <w:vAlign w:val="center"/>
          </w:tcPr>
          <w:p w14:paraId="7641863F"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w:t>
            </w:r>
          </w:p>
        </w:tc>
        <w:tc>
          <w:tcPr>
            <w:tcW w:w="1134" w:type="dxa"/>
            <w:vAlign w:val="center"/>
          </w:tcPr>
          <w:p w14:paraId="4AC813A0"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2020.01.06</w:t>
            </w:r>
          </w:p>
        </w:tc>
        <w:tc>
          <w:tcPr>
            <w:tcW w:w="1276" w:type="dxa"/>
            <w:vAlign w:val="center"/>
          </w:tcPr>
          <w:p w14:paraId="78A5BAF6"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Journal of Orthopaedic Translation</w:t>
            </w:r>
          </w:p>
        </w:tc>
        <w:tc>
          <w:tcPr>
            <w:tcW w:w="1021" w:type="dxa"/>
            <w:vAlign w:val="center"/>
          </w:tcPr>
          <w:p w14:paraId="09026768"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w:t>
            </w:r>
          </w:p>
        </w:tc>
        <w:tc>
          <w:tcPr>
            <w:tcW w:w="1247" w:type="dxa"/>
            <w:vAlign w:val="center"/>
          </w:tcPr>
          <w:p w14:paraId="3C45B3F5"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 xml:space="preserve">Dewei Zhao, Feng Zhang, Benjie Wang, Baoyi Liu, Lu Li, Shin-Yoon Kim, Stuart B. Goodman, Philippe </w:t>
            </w:r>
            <w:r w:rsidRPr="00703B0E">
              <w:rPr>
                <w:rFonts w:ascii="仿宋" w:eastAsia="仿宋" w:hAnsi="仿宋"/>
                <w:sz w:val="32"/>
                <w:szCs w:val="32"/>
              </w:rPr>
              <w:lastRenderedPageBreak/>
              <w:t>Hernigou, Quanjun Cui, William C. Lineaweaver, Jiake Xu, Wolf R. Drescher, Ling Qin</w:t>
            </w:r>
          </w:p>
        </w:tc>
      </w:tr>
      <w:tr w:rsidR="00301477" w:rsidRPr="00703B0E" w14:paraId="7A2FF52A" w14:textId="77777777" w:rsidTr="00B624B4">
        <w:trPr>
          <w:trHeight w:val="468"/>
        </w:trPr>
        <w:tc>
          <w:tcPr>
            <w:tcW w:w="592" w:type="dxa"/>
            <w:vAlign w:val="center"/>
          </w:tcPr>
          <w:p w14:paraId="2CC82722" w14:textId="0FF3D812"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5</w:t>
            </w:r>
          </w:p>
        </w:tc>
        <w:tc>
          <w:tcPr>
            <w:tcW w:w="1138" w:type="dxa"/>
            <w:vAlign w:val="center"/>
          </w:tcPr>
          <w:p w14:paraId="15921015"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诊疗指南</w:t>
            </w:r>
          </w:p>
        </w:tc>
        <w:tc>
          <w:tcPr>
            <w:tcW w:w="1106" w:type="dxa"/>
            <w:vAlign w:val="center"/>
          </w:tcPr>
          <w:p w14:paraId="1F7FA91B"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中国成人股骨头坏死临床诊</w:t>
            </w:r>
            <w:r w:rsidRPr="00703B0E">
              <w:rPr>
                <w:rFonts w:ascii="仿宋" w:eastAsia="仿宋" w:hAnsi="仿宋" w:hint="eastAsia"/>
                <w:sz w:val="32"/>
                <w:szCs w:val="32"/>
              </w:rPr>
              <w:lastRenderedPageBreak/>
              <w:t>疗指南(2020)</w:t>
            </w:r>
          </w:p>
        </w:tc>
        <w:tc>
          <w:tcPr>
            <w:tcW w:w="1021" w:type="dxa"/>
            <w:vAlign w:val="center"/>
          </w:tcPr>
          <w:p w14:paraId="7F87427A"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中国</w:t>
            </w:r>
          </w:p>
        </w:tc>
        <w:tc>
          <w:tcPr>
            <w:tcW w:w="1105" w:type="dxa"/>
            <w:vAlign w:val="center"/>
          </w:tcPr>
          <w:p w14:paraId="030E4214"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w:t>
            </w:r>
          </w:p>
        </w:tc>
        <w:tc>
          <w:tcPr>
            <w:tcW w:w="1134" w:type="dxa"/>
            <w:vAlign w:val="center"/>
          </w:tcPr>
          <w:p w14:paraId="5509A134"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2020.10</w:t>
            </w:r>
          </w:p>
        </w:tc>
        <w:tc>
          <w:tcPr>
            <w:tcW w:w="1276" w:type="dxa"/>
            <w:vAlign w:val="center"/>
          </w:tcPr>
          <w:p w14:paraId="6D7A1A9D"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中华骨科杂志</w:t>
            </w:r>
          </w:p>
        </w:tc>
        <w:tc>
          <w:tcPr>
            <w:tcW w:w="1021" w:type="dxa"/>
            <w:vAlign w:val="center"/>
          </w:tcPr>
          <w:p w14:paraId="005BD7E6"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中国医师协会骨科医师分会</w:t>
            </w:r>
            <w:r w:rsidRPr="00703B0E">
              <w:rPr>
                <w:rFonts w:ascii="仿宋" w:eastAsia="仿宋" w:hAnsi="仿宋"/>
                <w:sz w:val="32"/>
                <w:szCs w:val="32"/>
              </w:rPr>
              <w:lastRenderedPageBreak/>
              <w:t>骨循环与骨坏死专业委员会</w:t>
            </w:r>
            <w:r w:rsidRPr="00703B0E">
              <w:rPr>
                <w:rFonts w:ascii="仿宋" w:eastAsia="仿宋" w:hAnsi="仿宋" w:hint="eastAsia"/>
                <w:sz w:val="32"/>
                <w:szCs w:val="32"/>
              </w:rPr>
              <w:t>，</w:t>
            </w:r>
            <w:r w:rsidRPr="00703B0E">
              <w:rPr>
                <w:rFonts w:ascii="仿宋" w:eastAsia="仿宋" w:hAnsi="仿宋"/>
                <w:sz w:val="32"/>
                <w:szCs w:val="32"/>
              </w:rPr>
              <w:t>中华医学会骨科分会骨显微修复学组</w:t>
            </w:r>
            <w:r w:rsidRPr="00703B0E">
              <w:rPr>
                <w:rFonts w:ascii="仿宋" w:eastAsia="仿宋" w:hAnsi="仿宋" w:hint="eastAsia"/>
                <w:sz w:val="32"/>
                <w:szCs w:val="32"/>
              </w:rPr>
              <w:t>，</w:t>
            </w:r>
            <w:r w:rsidRPr="00703B0E">
              <w:rPr>
                <w:rFonts w:ascii="仿宋" w:eastAsia="仿宋" w:hAnsi="仿宋"/>
                <w:sz w:val="32"/>
                <w:szCs w:val="32"/>
              </w:rPr>
              <w:t>国际骨循环学会中国区</w:t>
            </w:r>
          </w:p>
        </w:tc>
        <w:tc>
          <w:tcPr>
            <w:tcW w:w="1247" w:type="dxa"/>
            <w:vAlign w:val="center"/>
          </w:tcPr>
          <w:p w14:paraId="5E764488"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lastRenderedPageBreak/>
              <w:t>曹力，陈晓东，陈卫衡，郭晓忠，何</w:t>
            </w:r>
            <w:r w:rsidRPr="00703B0E">
              <w:rPr>
                <w:rFonts w:ascii="仿宋" w:eastAsia="仿宋" w:hAnsi="仿宋"/>
                <w:sz w:val="32"/>
                <w:szCs w:val="32"/>
              </w:rPr>
              <w:lastRenderedPageBreak/>
              <w:t>伟，胡永成，李子荣，李璐，刘璠，刘强，刘保一，彭昊，秦岭，沈计荣，田晓滨，童培建，王坤正，王义生，王本杰，夏春，严世贵，阎</w:t>
            </w:r>
            <w:r w:rsidRPr="00703B0E">
              <w:rPr>
                <w:rFonts w:ascii="仿宋" w:eastAsia="仿宋" w:hAnsi="仿宋"/>
                <w:sz w:val="32"/>
                <w:szCs w:val="32"/>
              </w:rPr>
              <w:lastRenderedPageBreak/>
              <w:t>作勤，喻爱喜，张长青，赵德伟</w:t>
            </w:r>
          </w:p>
        </w:tc>
      </w:tr>
      <w:tr w:rsidR="00301477" w:rsidRPr="00703B0E" w14:paraId="26DBF13D" w14:textId="77777777" w:rsidTr="00B624B4">
        <w:trPr>
          <w:trHeight w:val="468"/>
        </w:trPr>
        <w:tc>
          <w:tcPr>
            <w:tcW w:w="592" w:type="dxa"/>
            <w:vAlign w:val="center"/>
          </w:tcPr>
          <w:p w14:paraId="1CDD39BB" w14:textId="6D26579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6</w:t>
            </w:r>
          </w:p>
        </w:tc>
        <w:tc>
          <w:tcPr>
            <w:tcW w:w="1138" w:type="dxa"/>
            <w:vAlign w:val="center"/>
          </w:tcPr>
          <w:p w14:paraId="6DFC7CF1"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专家共识</w:t>
            </w:r>
          </w:p>
        </w:tc>
        <w:tc>
          <w:tcPr>
            <w:tcW w:w="1106" w:type="dxa"/>
            <w:vAlign w:val="center"/>
          </w:tcPr>
          <w:p w14:paraId="0A522ABB"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AR</w:t>
            </w:r>
            <w:r w:rsidRPr="00703B0E">
              <w:rPr>
                <w:rFonts w:ascii="仿宋" w:eastAsia="仿宋" w:hAnsi="仿宋" w:hint="eastAsia"/>
                <w:sz w:val="32"/>
                <w:szCs w:val="32"/>
              </w:rPr>
              <w:t>CO</w:t>
            </w:r>
            <w:r w:rsidRPr="00703B0E">
              <w:rPr>
                <w:rFonts w:ascii="仿宋" w:eastAsia="仿宋" w:hAnsi="仿宋"/>
                <w:sz w:val="32"/>
                <w:szCs w:val="32"/>
              </w:rPr>
              <w:t xml:space="preserve"> Consensus on the Pathogenesis</w:t>
            </w:r>
            <w:r w:rsidRPr="00703B0E">
              <w:rPr>
                <w:rFonts w:ascii="仿宋" w:eastAsia="仿宋" w:hAnsi="仿宋" w:hint="eastAsia"/>
                <w:sz w:val="32"/>
                <w:szCs w:val="32"/>
              </w:rPr>
              <w:t xml:space="preserve"> </w:t>
            </w:r>
            <w:r w:rsidRPr="00703B0E">
              <w:rPr>
                <w:rFonts w:ascii="仿宋" w:eastAsia="仿宋" w:hAnsi="仿宋"/>
                <w:sz w:val="32"/>
                <w:szCs w:val="32"/>
              </w:rPr>
              <w:t>of</w:t>
            </w:r>
            <w:r w:rsidRPr="00703B0E">
              <w:rPr>
                <w:rFonts w:ascii="仿宋" w:eastAsia="仿宋" w:hAnsi="仿宋" w:hint="eastAsia"/>
                <w:sz w:val="32"/>
                <w:szCs w:val="32"/>
              </w:rPr>
              <w:t xml:space="preserve"> </w:t>
            </w:r>
            <w:r w:rsidRPr="00703B0E">
              <w:rPr>
                <w:rFonts w:ascii="仿宋" w:eastAsia="仿宋" w:hAnsi="仿宋"/>
                <w:sz w:val="32"/>
                <w:szCs w:val="32"/>
              </w:rPr>
              <w:t>Non-traumatic</w:t>
            </w:r>
            <w:r w:rsidRPr="00703B0E">
              <w:rPr>
                <w:rFonts w:ascii="仿宋" w:eastAsia="仿宋" w:hAnsi="仿宋" w:hint="eastAsia"/>
                <w:sz w:val="32"/>
                <w:szCs w:val="32"/>
              </w:rPr>
              <w:t xml:space="preserve"> </w:t>
            </w:r>
            <w:r w:rsidRPr="00703B0E">
              <w:rPr>
                <w:rFonts w:ascii="仿宋" w:eastAsia="仿宋" w:hAnsi="仿宋"/>
                <w:sz w:val="32"/>
                <w:szCs w:val="32"/>
              </w:rPr>
              <w:t>Osteonecrosis</w:t>
            </w:r>
            <w:r w:rsidRPr="00703B0E">
              <w:rPr>
                <w:rFonts w:ascii="仿宋" w:eastAsia="仿宋" w:hAnsi="仿宋" w:hint="eastAsia"/>
                <w:sz w:val="32"/>
                <w:szCs w:val="32"/>
              </w:rPr>
              <w:t xml:space="preserve"> </w:t>
            </w:r>
            <w:r w:rsidRPr="00703B0E">
              <w:rPr>
                <w:rFonts w:ascii="仿宋" w:eastAsia="仿宋" w:hAnsi="仿宋"/>
                <w:sz w:val="32"/>
                <w:szCs w:val="32"/>
              </w:rPr>
              <w:t>of</w:t>
            </w:r>
            <w:r w:rsidRPr="00703B0E">
              <w:rPr>
                <w:rFonts w:ascii="仿宋" w:eastAsia="仿宋" w:hAnsi="仿宋" w:hint="eastAsia"/>
                <w:sz w:val="32"/>
                <w:szCs w:val="32"/>
              </w:rPr>
              <w:t xml:space="preserve"> </w:t>
            </w:r>
            <w:r w:rsidRPr="00703B0E">
              <w:rPr>
                <w:rFonts w:ascii="仿宋" w:eastAsia="仿宋" w:hAnsi="仿宋"/>
                <w:sz w:val="32"/>
                <w:szCs w:val="32"/>
              </w:rPr>
              <w:t>the</w:t>
            </w:r>
            <w:r w:rsidRPr="00703B0E">
              <w:rPr>
                <w:rFonts w:ascii="仿宋" w:eastAsia="仿宋" w:hAnsi="仿宋" w:hint="eastAsia"/>
                <w:sz w:val="32"/>
                <w:szCs w:val="32"/>
              </w:rPr>
              <w:t xml:space="preserve"> </w:t>
            </w:r>
            <w:r w:rsidRPr="00703B0E">
              <w:rPr>
                <w:rFonts w:ascii="仿宋" w:eastAsia="仿宋" w:hAnsi="仿宋"/>
                <w:sz w:val="32"/>
                <w:szCs w:val="32"/>
              </w:rPr>
              <w:t>Femor</w:t>
            </w:r>
            <w:r w:rsidRPr="00703B0E">
              <w:rPr>
                <w:rFonts w:ascii="仿宋" w:eastAsia="仿宋" w:hAnsi="仿宋"/>
                <w:sz w:val="32"/>
                <w:szCs w:val="32"/>
              </w:rPr>
              <w:lastRenderedPageBreak/>
              <w:t>al Head</w:t>
            </w:r>
          </w:p>
        </w:tc>
        <w:tc>
          <w:tcPr>
            <w:tcW w:w="1021" w:type="dxa"/>
            <w:vAlign w:val="center"/>
          </w:tcPr>
          <w:p w14:paraId="0D3E011B"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lastRenderedPageBreak/>
              <w:t>国际</w:t>
            </w:r>
          </w:p>
        </w:tc>
        <w:tc>
          <w:tcPr>
            <w:tcW w:w="1105" w:type="dxa"/>
            <w:vAlign w:val="center"/>
          </w:tcPr>
          <w:p w14:paraId="1EBD32FD"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w:t>
            </w:r>
          </w:p>
        </w:tc>
        <w:tc>
          <w:tcPr>
            <w:tcW w:w="1134" w:type="dxa"/>
            <w:vAlign w:val="center"/>
          </w:tcPr>
          <w:p w14:paraId="5B59E701" w14:textId="77777777" w:rsidR="00301477" w:rsidRPr="00703B0E" w:rsidRDefault="00301477" w:rsidP="00703B0E">
            <w:pPr>
              <w:jc w:val="center"/>
              <w:rPr>
                <w:rFonts w:ascii="仿宋" w:eastAsia="仿宋" w:hAnsi="仿宋"/>
                <w:sz w:val="32"/>
                <w:szCs w:val="32"/>
              </w:rPr>
            </w:pPr>
            <w:r w:rsidRPr="00703B0E">
              <w:rPr>
                <w:rFonts w:ascii="仿宋" w:eastAsia="仿宋" w:hAnsi="仿宋" w:hint="eastAsia"/>
                <w:sz w:val="32"/>
                <w:szCs w:val="32"/>
              </w:rPr>
              <w:t>2021.05</w:t>
            </w:r>
          </w:p>
        </w:tc>
        <w:tc>
          <w:tcPr>
            <w:tcW w:w="1276" w:type="dxa"/>
            <w:vAlign w:val="center"/>
          </w:tcPr>
          <w:p w14:paraId="22FFFC10"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J Korean Med Sci</w:t>
            </w:r>
          </w:p>
        </w:tc>
        <w:tc>
          <w:tcPr>
            <w:tcW w:w="1021" w:type="dxa"/>
            <w:vAlign w:val="center"/>
          </w:tcPr>
          <w:p w14:paraId="5175BE77"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w:t>
            </w:r>
          </w:p>
        </w:tc>
        <w:tc>
          <w:tcPr>
            <w:tcW w:w="1247" w:type="dxa"/>
            <w:vAlign w:val="center"/>
          </w:tcPr>
          <w:p w14:paraId="2D18AE1A" w14:textId="77777777" w:rsidR="00301477" w:rsidRPr="00703B0E" w:rsidRDefault="00301477" w:rsidP="00703B0E">
            <w:pPr>
              <w:jc w:val="center"/>
              <w:rPr>
                <w:rFonts w:ascii="仿宋" w:eastAsia="仿宋" w:hAnsi="仿宋"/>
                <w:sz w:val="32"/>
                <w:szCs w:val="32"/>
              </w:rPr>
            </w:pPr>
            <w:r w:rsidRPr="00703B0E">
              <w:rPr>
                <w:rFonts w:ascii="仿宋" w:eastAsia="仿宋" w:hAnsi="仿宋"/>
                <w:sz w:val="32"/>
                <w:szCs w:val="32"/>
              </w:rPr>
              <w:t>Quanjun Cui</w:t>
            </w:r>
            <w:r w:rsidRPr="00703B0E">
              <w:rPr>
                <w:rFonts w:ascii="仿宋" w:eastAsia="仿宋" w:hAnsi="仿宋" w:hint="eastAsia"/>
                <w:sz w:val="32"/>
                <w:szCs w:val="32"/>
              </w:rPr>
              <w:t xml:space="preserve">, </w:t>
            </w:r>
            <w:r w:rsidRPr="00703B0E">
              <w:rPr>
                <w:rFonts w:ascii="仿宋" w:eastAsia="仿宋" w:hAnsi="仿宋"/>
                <w:sz w:val="32"/>
                <w:szCs w:val="32"/>
              </w:rPr>
              <w:t>Woo-Lam Jo</w:t>
            </w:r>
            <w:r w:rsidRPr="00703B0E">
              <w:rPr>
                <w:rFonts w:ascii="仿宋" w:eastAsia="仿宋" w:hAnsi="仿宋" w:hint="eastAsia"/>
                <w:sz w:val="32"/>
                <w:szCs w:val="32"/>
              </w:rPr>
              <w:t>,</w:t>
            </w:r>
            <w:r w:rsidRPr="00703B0E">
              <w:rPr>
                <w:rFonts w:ascii="仿宋" w:eastAsia="仿宋" w:hAnsi="仿宋"/>
                <w:sz w:val="32"/>
                <w:szCs w:val="32"/>
              </w:rPr>
              <w:t xml:space="preserve"> Kyung-Hoi Koo</w:t>
            </w:r>
            <w:r w:rsidRPr="00703B0E">
              <w:rPr>
                <w:rFonts w:ascii="仿宋" w:eastAsia="仿宋" w:hAnsi="仿宋" w:hint="eastAsia"/>
                <w:sz w:val="32"/>
                <w:szCs w:val="32"/>
              </w:rPr>
              <w:t>,</w:t>
            </w:r>
            <w:r w:rsidRPr="00703B0E">
              <w:rPr>
                <w:rFonts w:ascii="仿宋" w:eastAsia="仿宋" w:hAnsi="仿宋"/>
                <w:sz w:val="32"/>
                <w:szCs w:val="32"/>
              </w:rPr>
              <w:t xml:space="preserve"> Edward Y. Cheng</w:t>
            </w:r>
            <w:r w:rsidRPr="00703B0E">
              <w:rPr>
                <w:rFonts w:ascii="仿宋" w:eastAsia="仿宋" w:hAnsi="仿宋" w:hint="eastAsia"/>
                <w:sz w:val="32"/>
                <w:szCs w:val="32"/>
              </w:rPr>
              <w:t>,</w:t>
            </w:r>
            <w:r w:rsidRPr="00703B0E">
              <w:rPr>
                <w:rFonts w:ascii="仿宋" w:eastAsia="仿宋" w:hAnsi="仿宋"/>
                <w:sz w:val="32"/>
                <w:szCs w:val="32"/>
              </w:rPr>
              <w:t xml:space="preserve"> Wolf Drescher</w:t>
            </w:r>
            <w:r w:rsidRPr="00703B0E">
              <w:rPr>
                <w:rFonts w:ascii="仿宋" w:eastAsia="仿宋" w:hAnsi="仿宋" w:hint="eastAsia"/>
                <w:sz w:val="32"/>
                <w:szCs w:val="32"/>
              </w:rPr>
              <w:t>,</w:t>
            </w:r>
            <w:r w:rsidRPr="00703B0E">
              <w:rPr>
                <w:rFonts w:ascii="仿宋" w:eastAsia="仿宋" w:hAnsi="仿宋"/>
                <w:sz w:val="32"/>
                <w:szCs w:val="32"/>
              </w:rPr>
              <w:t xml:space="preserve"> Stuart B. Goodma</w:t>
            </w:r>
            <w:r w:rsidRPr="00703B0E">
              <w:rPr>
                <w:rFonts w:ascii="仿宋" w:eastAsia="仿宋" w:hAnsi="仿宋"/>
                <w:sz w:val="32"/>
                <w:szCs w:val="32"/>
              </w:rPr>
              <w:lastRenderedPageBreak/>
              <w:t>n</w:t>
            </w:r>
            <w:r w:rsidRPr="00703B0E">
              <w:rPr>
                <w:rFonts w:ascii="仿宋" w:eastAsia="仿宋" w:hAnsi="仿宋" w:hint="eastAsia"/>
                <w:sz w:val="32"/>
                <w:szCs w:val="32"/>
              </w:rPr>
              <w:t>,</w:t>
            </w:r>
            <w:r w:rsidRPr="00703B0E">
              <w:rPr>
                <w:rFonts w:ascii="仿宋" w:eastAsia="仿宋" w:hAnsi="仿宋"/>
                <w:sz w:val="32"/>
                <w:szCs w:val="32"/>
              </w:rPr>
              <w:t xml:space="preserve"> Yong-Chan Ha</w:t>
            </w:r>
            <w:r w:rsidRPr="00703B0E">
              <w:rPr>
                <w:rFonts w:ascii="仿宋" w:eastAsia="仿宋" w:hAnsi="仿宋" w:hint="eastAsia"/>
                <w:sz w:val="32"/>
                <w:szCs w:val="32"/>
              </w:rPr>
              <w:t>,</w:t>
            </w:r>
            <w:r w:rsidRPr="00703B0E">
              <w:rPr>
                <w:rFonts w:ascii="仿宋" w:eastAsia="仿宋" w:hAnsi="仿宋"/>
                <w:sz w:val="32"/>
                <w:szCs w:val="32"/>
              </w:rPr>
              <w:t xml:space="preserve"> Phillippe Hernigou</w:t>
            </w:r>
            <w:r w:rsidRPr="00703B0E">
              <w:rPr>
                <w:rFonts w:ascii="仿宋" w:eastAsia="仿宋" w:hAnsi="仿宋" w:hint="eastAsia"/>
                <w:sz w:val="32"/>
                <w:szCs w:val="32"/>
              </w:rPr>
              <w:t>,</w:t>
            </w:r>
            <w:r w:rsidRPr="00703B0E">
              <w:rPr>
                <w:rFonts w:ascii="仿宋" w:eastAsia="仿宋" w:hAnsi="仿宋"/>
                <w:sz w:val="32"/>
                <w:szCs w:val="32"/>
              </w:rPr>
              <w:t xml:space="preserve"> Lynne C. Jones</w:t>
            </w:r>
            <w:r w:rsidRPr="00703B0E">
              <w:rPr>
                <w:rFonts w:ascii="仿宋" w:eastAsia="仿宋" w:hAnsi="仿宋" w:hint="eastAsia"/>
                <w:sz w:val="32"/>
                <w:szCs w:val="32"/>
              </w:rPr>
              <w:t>,</w:t>
            </w:r>
            <w:r w:rsidRPr="00703B0E">
              <w:rPr>
                <w:rFonts w:ascii="仿宋" w:eastAsia="仿宋" w:hAnsi="仿宋"/>
                <w:sz w:val="32"/>
                <w:szCs w:val="32"/>
              </w:rPr>
              <w:t xml:space="preserve"> Shin-Yoon Kim</w:t>
            </w:r>
            <w:r w:rsidRPr="00703B0E">
              <w:rPr>
                <w:rFonts w:ascii="仿宋" w:eastAsia="仿宋" w:hAnsi="仿宋" w:hint="eastAsia"/>
                <w:sz w:val="32"/>
                <w:szCs w:val="32"/>
              </w:rPr>
              <w:t>,</w:t>
            </w:r>
            <w:r w:rsidRPr="00703B0E">
              <w:rPr>
                <w:rFonts w:ascii="仿宋" w:eastAsia="仿宋" w:hAnsi="仿宋"/>
                <w:sz w:val="32"/>
                <w:szCs w:val="32"/>
              </w:rPr>
              <w:t xml:space="preserve"> Kyu Sang Lee</w:t>
            </w:r>
            <w:r w:rsidRPr="00703B0E">
              <w:rPr>
                <w:rFonts w:ascii="仿宋" w:eastAsia="仿宋" w:hAnsi="仿宋" w:hint="eastAsia"/>
                <w:sz w:val="32"/>
                <w:szCs w:val="32"/>
              </w:rPr>
              <w:t>,</w:t>
            </w:r>
            <w:r w:rsidRPr="00703B0E">
              <w:rPr>
                <w:rFonts w:ascii="仿宋" w:eastAsia="仿宋" w:hAnsi="仿宋"/>
                <w:sz w:val="32"/>
                <w:szCs w:val="32"/>
              </w:rPr>
              <w:t xml:space="preserve"> Mel S. Lee</w:t>
            </w:r>
            <w:r w:rsidRPr="00703B0E">
              <w:rPr>
                <w:rFonts w:ascii="仿宋" w:eastAsia="仿宋" w:hAnsi="仿宋" w:hint="eastAsia"/>
                <w:sz w:val="32"/>
                <w:szCs w:val="32"/>
              </w:rPr>
              <w:t>,</w:t>
            </w:r>
            <w:r w:rsidRPr="00703B0E">
              <w:rPr>
                <w:rFonts w:ascii="仿宋" w:eastAsia="仿宋" w:hAnsi="仿宋"/>
                <w:sz w:val="32"/>
                <w:szCs w:val="32"/>
              </w:rPr>
              <w:t xml:space="preserve"> Yun Jong Lee</w:t>
            </w:r>
            <w:r w:rsidRPr="00703B0E">
              <w:rPr>
                <w:rFonts w:ascii="仿宋" w:eastAsia="仿宋" w:hAnsi="仿宋" w:hint="eastAsia"/>
                <w:sz w:val="32"/>
                <w:szCs w:val="32"/>
              </w:rPr>
              <w:t>,</w:t>
            </w:r>
            <w:r w:rsidRPr="00703B0E">
              <w:rPr>
                <w:rFonts w:ascii="仿宋" w:eastAsia="仿宋" w:hAnsi="仿宋"/>
                <w:sz w:val="32"/>
                <w:szCs w:val="32"/>
              </w:rPr>
              <w:t xml:space="preserve"> </w:t>
            </w:r>
            <w:r w:rsidRPr="00703B0E">
              <w:rPr>
                <w:rFonts w:ascii="仿宋" w:eastAsia="仿宋" w:hAnsi="仿宋"/>
                <w:sz w:val="32"/>
                <w:szCs w:val="32"/>
              </w:rPr>
              <w:lastRenderedPageBreak/>
              <w:t>Michael A. Mont</w:t>
            </w:r>
            <w:r w:rsidRPr="00703B0E">
              <w:rPr>
                <w:rFonts w:ascii="仿宋" w:eastAsia="仿宋" w:hAnsi="仿宋" w:hint="eastAsia"/>
                <w:sz w:val="32"/>
                <w:szCs w:val="32"/>
              </w:rPr>
              <w:t>,</w:t>
            </w:r>
            <w:r w:rsidRPr="00703B0E">
              <w:rPr>
                <w:rFonts w:ascii="仿宋" w:eastAsia="仿宋" w:hAnsi="仿宋"/>
                <w:sz w:val="32"/>
                <w:szCs w:val="32"/>
              </w:rPr>
              <w:t xml:space="preserve"> Nobuhiko Sugano</w:t>
            </w:r>
            <w:r w:rsidRPr="00703B0E">
              <w:rPr>
                <w:rFonts w:ascii="仿宋" w:eastAsia="仿宋" w:hAnsi="仿宋" w:hint="eastAsia"/>
                <w:sz w:val="32"/>
                <w:szCs w:val="32"/>
              </w:rPr>
              <w:t>,</w:t>
            </w:r>
            <w:r w:rsidRPr="00703B0E">
              <w:rPr>
                <w:rFonts w:ascii="仿宋" w:eastAsia="仿宋" w:hAnsi="仿宋"/>
                <w:sz w:val="32"/>
                <w:szCs w:val="32"/>
              </w:rPr>
              <w:t xml:space="preserve"> John Taliaferro</w:t>
            </w:r>
            <w:r w:rsidRPr="00703B0E">
              <w:rPr>
                <w:rFonts w:ascii="仿宋" w:eastAsia="仿宋" w:hAnsi="仿宋" w:hint="eastAsia"/>
                <w:sz w:val="32"/>
                <w:szCs w:val="32"/>
              </w:rPr>
              <w:t>,</w:t>
            </w:r>
            <w:r w:rsidRPr="00703B0E">
              <w:rPr>
                <w:rFonts w:ascii="仿宋" w:eastAsia="仿宋" w:hAnsi="仿宋"/>
                <w:sz w:val="32"/>
                <w:szCs w:val="32"/>
              </w:rPr>
              <w:t xml:space="preserve"> Takuaki Yamamoto</w:t>
            </w:r>
            <w:r w:rsidRPr="00703B0E">
              <w:rPr>
                <w:rFonts w:ascii="仿宋" w:eastAsia="仿宋" w:hAnsi="仿宋" w:hint="eastAsia"/>
                <w:sz w:val="32"/>
                <w:szCs w:val="32"/>
              </w:rPr>
              <w:t xml:space="preserve">, </w:t>
            </w:r>
            <w:r w:rsidRPr="00703B0E">
              <w:rPr>
                <w:rFonts w:ascii="仿宋" w:eastAsia="仿宋" w:hAnsi="仿宋"/>
                <w:sz w:val="32"/>
                <w:szCs w:val="32"/>
              </w:rPr>
              <w:t>Dewei Zhao</w:t>
            </w:r>
          </w:p>
        </w:tc>
      </w:tr>
    </w:tbl>
    <w:p w14:paraId="55D69E67" w14:textId="77777777" w:rsidR="00703B0E" w:rsidRDefault="00703B0E" w:rsidP="00703B0E">
      <w:pPr>
        <w:widowControl/>
        <w:spacing w:beforeLines="50" w:before="156" w:afterLines="50" w:after="156"/>
        <w:jc w:val="left"/>
        <w:rPr>
          <w:rFonts w:ascii="黑体" w:eastAsia="黑体" w:hAnsi="黑体"/>
          <w:b/>
          <w:sz w:val="32"/>
          <w:szCs w:val="32"/>
        </w:rPr>
      </w:pPr>
    </w:p>
    <w:p w14:paraId="65942F06" w14:textId="77777777" w:rsidR="00703B0E" w:rsidRDefault="00703B0E" w:rsidP="00703B0E">
      <w:pPr>
        <w:widowControl/>
        <w:spacing w:beforeLines="50" w:before="156" w:afterLines="50" w:after="156"/>
        <w:jc w:val="left"/>
        <w:rPr>
          <w:rFonts w:ascii="黑体" w:eastAsia="黑体" w:hAnsi="黑体"/>
          <w:b/>
          <w:sz w:val="32"/>
          <w:szCs w:val="32"/>
        </w:rPr>
      </w:pPr>
    </w:p>
    <w:p w14:paraId="34AC0090" w14:textId="77777777" w:rsidR="00703B0E" w:rsidRDefault="00703B0E" w:rsidP="00703B0E">
      <w:pPr>
        <w:widowControl/>
        <w:spacing w:beforeLines="50" w:before="156" w:afterLines="50" w:after="156"/>
        <w:jc w:val="left"/>
        <w:rPr>
          <w:rFonts w:ascii="黑体" w:eastAsia="黑体" w:hAnsi="黑体"/>
          <w:b/>
          <w:sz w:val="32"/>
          <w:szCs w:val="32"/>
        </w:rPr>
      </w:pPr>
    </w:p>
    <w:p w14:paraId="6A9E43B5" w14:textId="4DC9CD30" w:rsidR="00703B0E" w:rsidRDefault="00703B0E" w:rsidP="00703B0E">
      <w:pPr>
        <w:widowControl/>
        <w:spacing w:beforeLines="50" w:before="156" w:afterLines="50" w:after="156"/>
        <w:jc w:val="left"/>
        <w:rPr>
          <w:rFonts w:ascii="黑体" w:eastAsia="黑体" w:hAnsi="黑体"/>
          <w:b/>
          <w:sz w:val="32"/>
          <w:szCs w:val="32"/>
        </w:rPr>
      </w:pPr>
    </w:p>
    <w:p w14:paraId="51D1906A" w14:textId="6F9E1483" w:rsidR="00AE2838" w:rsidRDefault="00AE2838" w:rsidP="00703B0E">
      <w:pPr>
        <w:widowControl/>
        <w:spacing w:beforeLines="50" w:before="156" w:afterLines="50" w:after="156"/>
        <w:jc w:val="left"/>
        <w:rPr>
          <w:rFonts w:ascii="黑体" w:eastAsia="黑体" w:hAnsi="黑体"/>
          <w:b/>
          <w:sz w:val="32"/>
          <w:szCs w:val="32"/>
        </w:rPr>
      </w:pPr>
    </w:p>
    <w:p w14:paraId="1E85D5E9" w14:textId="77777777" w:rsidR="00AE2838" w:rsidRDefault="00AE2838" w:rsidP="00703B0E">
      <w:pPr>
        <w:widowControl/>
        <w:spacing w:beforeLines="50" w:before="156" w:afterLines="50" w:after="156"/>
        <w:jc w:val="left"/>
        <w:rPr>
          <w:rFonts w:ascii="黑体" w:eastAsia="黑体" w:hAnsi="黑体" w:hint="eastAsia"/>
          <w:b/>
          <w:sz w:val="32"/>
          <w:szCs w:val="32"/>
        </w:rPr>
      </w:pPr>
    </w:p>
    <w:p w14:paraId="0069B71A" w14:textId="459E7293" w:rsidR="00703B0E" w:rsidRPr="00703B0E" w:rsidRDefault="00703B0E" w:rsidP="00703B0E">
      <w:pPr>
        <w:widowControl/>
        <w:spacing w:beforeLines="50" w:before="156" w:afterLines="50" w:after="156"/>
        <w:jc w:val="left"/>
        <w:rPr>
          <w:rFonts w:ascii="黑体" w:eastAsia="黑体" w:hAnsi="黑体"/>
          <w:b/>
          <w:bCs/>
          <w:sz w:val="32"/>
          <w:szCs w:val="32"/>
        </w:rPr>
      </w:pPr>
      <w:r w:rsidRPr="00703B0E">
        <w:rPr>
          <w:rFonts w:ascii="黑体" w:eastAsia="黑体" w:hAnsi="黑体" w:hint="eastAsia"/>
          <w:b/>
          <w:sz w:val="32"/>
          <w:szCs w:val="32"/>
        </w:rPr>
        <w:lastRenderedPageBreak/>
        <w:t>推荐项目/候选人</w:t>
      </w:r>
      <w:r w:rsidRPr="00703B0E">
        <w:rPr>
          <w:rFonts w:ascii="黑体" w:eastAsia="黑体" w:hAnsi="黑体"/>
          <w:b/>
          <w:sz w:val="32"/>
          <w:szCs w:val="32"/>
        </w:rPr>
        <w:t>2</w:t>
      </w:r>
    </w:p>
    <w:p w14:paraId="72A20263" w14:textId="77777777" w:rsidR="00703B0E" w:rsidRPr="00703B0E" w:rsidRDefault="00703B0E" w:rsidP="00703B0E">
      <w:pPr>
        <w:widowControl/>
        <w:spacing w:beforeLines="50" w:before="156" w:afterLines="50" w:after="156"/>
        <w:jc w:val="left"/>
        <w:rPr>
          <w:rFonts w:ascii="仿宋" w:eastAsia="仿宋" w:hAnsi="仿宋" w:cs="宋体"/>
          <w:color w:val="000000"/>
          <w:kern w:val="0"/>
          <w:sz w:val="32"/>
          <w:szCs w:val="32"/>
        </w:rPr>
      </w:pPr>
      <w:r w:rsidRPr="00703B0E">
        <w:rPr>
          <w:rFonts w:ascii="仿宋" w:eastAsia="仿宋" w:hAnsi="仿宋" w:hint="eastAsia"/>
          <w:b/>
          <w:bCs/>
          <w:sz w:val="32"/>
          <w:szCs w:val="32"/>
        </w:rPr>
        <w:t>一、项目名称：</w:t>
      </w:r>
      <w:r w:rsidRPr="00703B0E">
        <w:rPr>
          <w:rFonts w:ascii="仿宋" w:eastAsia="仿宋" w:hAnsi="仿宋" w:cs="宋体" w:hint="eastAsia"/>
          <w:color w:val="000000"/>
          <w:kern w:val="0"/>
          <w:sz w:val="32"/>
          <w:szCs w:val="32"/>
        </w:rPr>
        <w:t>大鼠骨髓间充质干细胞来源外泌体加载siRNA治疗脊髓损伤的机制研究</w:t>
      </w:r>
    </w:p>
    <w:p w14:paraId="4C4274AB" w14:textId="77777777" w:rsidR="00703B0E" w:rsidRPr="00703B0E" w:rsidRDefault="00703B0E" w:rsidP="00703B0E">
      <w:pPr>
        <w:spacing w:beforeLines="50" w:before="156" w:afterLines="50" w:after="156"/>
        <w:rPr>
          <w:rFonts w:ascii="仿宋" w:eastAsia="仿宋" w:hAnsi="仿宋" w:cs="宋体"/>
          <w:color w:val="000000"/>
          <w:kern w:val="0"/>
          <w:sz w:val="32"/>
          <w:szCs w:val="32"/>
        </w:rPr>
      </w:pPr>
      <w:r w:rsidRPr="00703B0E">
        <w:rPr>
          <w:rFonts w:ascii="仿宋" w:eastAsia="仿宋" w:hAnsi="仿宋" w:hint="eastAsia"/>
          <w:b/>
          <w:bCs/>
          <w:sz w:val="32"/>
          <w:szCs w:val="32"/>
        </w:rPr>
        <w:t>二、申报奖项类别：</w:t>
      </w:r>
      <w:r w:rsidRPr="00703B0E">
        <w:rPr>
          <w:rFonts w:ascii="仿宋" w:eastAsia="仿宋" w:hAnsi="仿宋" w:cs="宋体" w:hint="eastAsia"/>
          <w:color w:val="000000"/>
          <w:kern w:val="0"/>
          <w:sz w:val="32"/>
          <w:szCs w:val="32"/>
        </w:rPr>
        <w:t xml:space="preserve"> 科学技术奖（基础研究类）</w:t>
      </w:r>
    </w:p>
    <w:p w14:paraId="2C82B125" w14:textId="77777777" w:rsidR="00703B0E" w:rsidRPr="00703B0E" w:rsidRDefault="00703B0E" w:rsidP="00703B0E">
      <w:pPr>
        <w:spacing w:beforeLines="50" w:before="156" w:afterLines="50" w:after="156"/>
        <w:rPr>
          <w:rFonts w:ascii="仿宋" w:eastAsia="仿宋" w:hAnsi="仿宋"/>
          <w:sz w:val="32"/>
          <w:szCs w:val="32"/>
        </w:rPr>
      </w:pPr>
      <w:r w:rsidRPr="00703B0E">
        <w:rPr>
          <w:rFonts w:ascii="仿宋" w:eastAsia="仿宋" w:hAnsi="仿宋" w:hint="eastAsia"/>
          <w:b/>
          <w:bCs/>
          <w:sz w:val="32"/>
          <w:szCs w:val="32"/>
        </w:rPr>
        <w:t>三、主要完成单位（含排序）：</w:t>
      </w:r>
      <w:r w:rsidRPr="00703B0E">
        <w:rPr>
          <w:rFonts w:ascii="仿宋" w:eastAsia="仿宋" w:hAnsi="仿宋" w:hint="eastAsia"/>
          <w:sz w:val="32"/>
          <w:szCs w:val="32"/>
        </w:rPr>
        <w:t xml:space="preserve">大连大学附属中山医院 </w:t>
      </w:r>
    </w:p>
    <w:p w14:paraId="2CD296EF" w14:textId="77777777" w:rsidR="00703B0E" w:rsidRPr="00703B0E" w:rsidRDefault="00703B0E" w:rsidP="00703B0E">
      <w:pPr>
        <w:spacing w:beforeLines="50" w:before="156" w:afterLines="50" w:after="156"/>
        <w:rPr>
          <w:rFonts w:ascii="仿宋" w:eastAsia="仿宋" w:hAnsi="仿宋"/>
          <w:sz w:val="32"/>
          <w:szCs w:val="32"/>
        </w:rPr>
      </w:pPr>
      <w:r w:rsidRPr="00703B0E">
        <w:rPr>
          <w:rFonts w:ascii="仿宋" w:eastAsia="仿宋" w:hAnsi="仿宋" w:hint="eastAsia"/>
          <w:b/>
          <w:bCs/>
          <w:sz w:val="32"/>
          <w:szCs w:val="32"/>
        </w:rPr>
        <w:t>四、主要完成人（含排序）：</w:t>
      </w:r>
      <w:r w:rsidRPr="00703B0E">
        <w:rPr>
          <w:rFonts w:ascii="仿宋" w:eastAsia="仿宋" w:hAnsi="仿宋"/>
          <w:sz w:val="32"/>
          <w:szCs w:val="32"/>
        </w:rPr>
        <w:t xml:space="preserve"> </w:t>
      </w:r>
      <w:r w:rsidRPr="00703B0E">
        <w:rPr>
          <w:rFonts w:ascii="仿宋" w:eastAsia="仿宋" w:hAnsi="仿宋" w:hint="eastAsia"/>
          <w:sz w:val="32"/>
          <w:szCs w:val="32"/>
        </w:rPr>
        <w:t>于晓兵，王铁男，张萌，高骏晓</w:t>
      </w:r>
    </w:p>
    <w:p w14:paraId="25F51509" w14:textId="77777777" w:rsidR="00703B0E" w:rsidRPr="00703B0E" w:rsidRDefault="00703B0E"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五、项目简介（须与《申报推荐书》“项目简介”一致）：</w:t>
      </w:r>
    </w:p>
    <w:p w14:paraId="4634B550" w14:textId="77777777" w:rsidR="00703B0E" w:rsidRPr="00703B0E" w:rsidRDefault="00703B0E" w:rsidP="00CA1A74">
      <w:pPr>
        <w:spacing w:beforeLines="50" w:before="156" w:afterLines="50" w:after="156"/>
        <w:ind w:firstLineChars="200" w:firstLine="640"/>
        <w:rPr>
          <w:rFonts w:ascii="仿宋" w:eastAsia="仿宋" w:hAnsi="仿宋"/>
          <w:b/>
          <w:bCs/>
          <w:sz w:val="32"/>
          <w:szCs w:val="32"/>
        </w:rPr>
      </w:pPr>
      <w:r w:rsidRPr="00703B0E">
        <w:rPr>
          <w:rFonts w:ascii="仿宋" w:eastAsia="仿宋" w:hAnsi="仿宋" w:hint="eastAsia"/>
          <w:sz w:val="32"/>
          <w:szCs w:val="32"/>
        </w:rPr>
        <w:t>脊髓损伤（SCI）是脊柱损伤严重的并发症之一，目前临床上缺乏有效的治疗措施。骨髓间充质干细胞（MSCs）具有的强大的增殖和分化潜能使得脊髓损伤的治疗有了新进展。但是，干细胞移植存在着存活率低，易致癌和靶向性差等诸多缺陷。最新研究证明MSCs的治疗效果可能主要归因于其分泌的外泌体（exosomes）。其具有体内存活时间长、传输效率高、易穿透血脊髓屏障等优点，被誉为生物活性物质的优秀载体。本研究旨在一种能够沉默CTGF基因的siRNA的载体，并完成其对细胞及机体的安全性的检测，达到靶向干扰宿主神经元CTGF基因表达的目的，并进一步验证其对脊髓损伤大鼠功能恢复的效果验证。我们通过合成高沉默效率的特异性siRNA，并将其加载在大鼠骨髓间充质干细胞来源的外泌体上，通过静脉注射，将经修饰过后的外泌体准确传递至脊髓损伤大鼠损伤中心部位，特异干扰神经元内CTGF的表达。体内外实验表明，Exo-siRNA不仅能有效抑制 CTGF 基因的表达，还能抑制损伤后炎症反应、神经元凋亡和胶质瘢痕的形成。此外，Exo-siRNA 显著</w:t>
      </w:r>
      <w:r w:rsidRPr="00703B0E">
        <w:rPr>
          <w:rFonts w:ascii="仿宋" w:eastAsia="仿宋" w:hAnsi="仿宋" w:hint="eastAsia"/>
          <w:sz w:val="32"/>
          <w:szCs w:val="32"/>
        </w:rPr>
        <w:lastRenderedPageBreak/>
        <w:t>上调了多种神经营养因子和抗炎因子，促进了SCI大鼠的运动功能恢复。综上所述，本研究将基因治疗的彻底性与Exo良好的载药性相结合，用于SCI的精确治疗，这将为Exo的载药领域提供新的思路。迄今已发表相关研究成果数篇。</w:t>
      </w:r>
    </w:p>
    <w:p w14:paraId="6F1C9CFE" w14:textId="77777777" w:rsidR="00703B0E" w:rsidRPr="00703B0E" w:rsidRDefault="00703B0E" w:rsidP="00703B0E">
      <w:pPr>
        <w:numPr>
          <w:ilvl w:val="0"/>
          <w:numId w:val="1"/>
        </w:num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代表性论文（专著）列表：（至少包含论文名称、刊名、年卷页码和作者）</w:t>
      </w:r>
    </w:p>
    <w:p w14:paraId="37BFC1CC" w14:textId="77777777" w:rsidR="00703B0E" w:rsidRPr="00703B0E" w:rsidRDefault="00703B0E"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1.SiRNA in MSC-derived exosomes silences CTGF gene for locomotor recovery in spinal cord injury rats. /黄维、曲明佳、李璐、刘涛、林渺满、于晓兵 Stem Cell Res Ther. 2021 Jun 10;12(1):334. doi: 10.1186/s13287-021-02401-x</w:t>
      </w:r>
    </w:p>
    <w:p w14:paraId="527A7CF6" w14:textId="77777777" w:rsidR="00703B0E" w:rsidRPr="00703B0E" w:rsidRDefault="00703B0E"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2.SIRT1 inhibits apoptosis in in vivo and in vitro models of spinal cord injury via microRNA-494./于晓兵、张硕、赵德伟、张秀智、夏崇军、王铁男、张萌、刘涛、黄维、吴宝林 Int J Mol Med. 2019 Apr;43(4):1758-1768. doi: 10.3892/ijmm.2019.4106</w:t>
      </w:r>
    </w:p>
    <w:p w14:paraId="4018B8A4" w14:textId="77777777" w:rsidR="00703B0E" w:rsidRPr="00703B0E" w:rsidRDefault="00703B0E"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3.Identification of gene coexpression modules, hub genes, and pathways related to spinal cord injury using integrated bioinformatics methods./王铁男、吴宝林、张秀智、张萌、张硕、黄维、刘涛、于炜婷、李军雷、于晓兵 J Cell Biochem. 2019 May;120(5):6988-6997. doi: 10.1002/jcb.27908</w:t>
      </w:r>
    </w:p>
    <w:p w14:paraId="0F704C2A" w14:textId="77777777" w:rsidR="00703B0E" w:rsidRPr="00703B0E" w:rsidRDefault="00703B0E" w:rsidP="00703B0E">
      <w:pPr>
        <w:spacing w:beforeLines="50" w:before="156" w:afterLines="50" w:after="156"/>
        <w:rPr>
          <w:rFonts w:ascii="仿宋" w:eastAsia="仿宋" w:hAnsi="仿宋"/>
          <w:sz w:val="32"/>
          <w:szCs w:val="32"/>
        </w:rPr>
      </w:pPr>
      <w:r w:rsidRPr="00703B0E">
        <w:rPr>
          <w:rFonts w:ascii="仿宋" w:eastAsia="仿宋" w:hAnsi="仿宋" w:hint="eastAsia"/>
          <w:sz w:val="32"/>
          <w:szCs w:val="32"/>
        </w:rPr>
        <w:t xml:space="preserve">4.Clinical effectiveness of percutaneous vertebroplasty in conjunction with postoperative radiotherapy in the treatment </w:t>
      </w:r>
      <w:r w:rsidRPr="00703B0E">
        <w:rPr>
          <w:rFonts w:ascii="仿宋" w:eastAsia="仿宋" w:hAnsi="仿宋" w:hint="eastAsia"/>
          <w:sz w:val="32"/>
          <w:szCs w:val="32"/>
        </w:rPr>
        <w:lastRenderedPageBreak/>
        <w:t>of spinal metastases./林渺满、曲明佳、黄维、刘涛、段瑞蒙、原亚帅、高骏晓、张萌、于晓兵 J Cancer Res Clin Oncol. 2021 Mar;147(3):835-844. doi: 10.1007/s00432-020-03371-y</w:t>
      </w:r>
    </w:p>
    <w:p w14:paraId="62269FE7" w14:textId="77777777" w:rsidR="00703B0E" w:rsidRPr="00703B0E" w:rsidRDefault="00703B0E"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七、主要知识产权证明目录：</w:t>
      </w:r>
      <w:r w:rsidRPr="00703B0E">
        <w:rPr>
          <w:rFonts w:ascii="仿宋" w:eastAsia="仿宋" w:hAnsi="仿宋" w:hint="eastAsia"/>
          <w:sz w:val="32"/>
          <w:szCs w:val="32"/>
        </w:rPr>
        <w:t>无</w:t>
      </w:r>
    </w:p>
    <w:p w14:paraId="7ED1470B" w14:textId="77777777" w:rsidR="00703B0E" w:rsidRPr="00703B0E" w:rsidRDefault="00703B0E" w:rsidP="00703B0E">
      <w:pPr>
        <w:spacing w:beforeLines="50" w:before="156" w:afterLines="50" w:after="156"/>
        <w:rPr>
          <w:rFonts w:ascii="仿宋" w:eastAsia="仿宋" w:hAnsi="仿宋"/>
          <w:b/>
          <w:bCs/>
          <w:sz w:val="32"/>
          <w:szCs w:val="32"/>
        </w:rPr>
      </w:pPr>
      <w:r w:rsidRPr="00703B0E">
        <w:rPr>
          <w:rFonts w:ascii="仿宋" w:eastAsia="仿宋" w:hAnsi="仿宋" w:hint="eastAsia"/>
          <w:b/>
          <w:bCs/>
          <w:sz w:val="32"/>
          <w:szCs w:val="32"/>
        </w:rPr>
        <w:t>八、标准规范等目录：</w:t>
      </w:r>
      <w:r w:rsidRPr="00703B0E">
        <w:rPr>
          <w:rFonts w:ascii="仿宋" w:eastAsia="仿宋" w:hAnsi="仿宋" w:hint="eastAsia"/>
          <w:sz w:val="32"/>
          <w:szCs w:val="32"/>
        </w:rPr>
        <w:t>无</w:t>
      </w:r>
    </w:p>
    <w:p w14:paraId="628C753B" w14:textId="70D652F3" w:rsidR="00703B0E" w:rsidRDefault="00703B0E" w:rsidP="00703B0E">
      <w:pPr>
        <w:widowControl/>
        <w:spacing w:beforeLines="50" w:before="156" w:afterLines="50" w:after="156"/>
        <w:jc w:val="left"/>
        <w:rPr>
          <w:rFonts w:ascii="仿宋" w:eastAsia="仿宋" w:hAnsi="仿宋"/>
          <w:b/>
          <w:sz w:val="32"/>
          <w:szCs w:val="32"/>
        </w:rPr>
      </w:pPr>
    </w:p>
    <w:p w14:paraId="69392A10" w14:textId="510F9655" w:rsidR="00CA1A74" w:rsidRDefault="00CA1A74" w:rsidP="00703B0E">
      <w:pPr>
        <w:widowControl/>
        <w:spacing w:beforeLines="50" w:before="156" w:afterLines="50" w:after="156"/>
        <w:jc w:val="left"/>
        <w:rPr>
          <w:rFonts w:ascii="仿宋" w:eastAsia="仿宋" w:hAnsi="仿宋"/>
          <w:b/>
          <w:sz w:val="32"/>
          <w:szCs w:val="32"/>
        </w:rPr>
      </w:pPr>
    </w:p>
    <w:p w14:paraId="5E0711A5" w14:textId="503CCDD1" w:rsidR="00CA1A74" w:rsidRDefault="00CA1A74" w:rsidP="00703B0E">
      <w:pPr>
        <w:widowControl/>
        <w:spacing w:beforeLines="50" w:before="156" w:afterLines="50" w:after="156"/>
        <w:jc w:val="left"/>
        <w:rPr>
          <w:rFonts w:ascii="仿宋" w:eastAsia="仿宋" w:hAnsi="仿宋"/>
          <w:b/>
          <w:sz w:val="32"/>
          <w:szCs w:val="32"/>
        </w:rPr>
      </w:pPr>
    </w:p>
    <w:p w14:paraId="47B0B3D3" w14:textId="60EF8AE1" w:rsidR="00CA1A74" w:rsidRDefault="00CA1A74" w:rsidP="00703B0E">
      <w:pPr>
        <w:widowControl/>
        <w:spacing w:beforeLines="50" w:before="156" w:afterLines="50" w:after="156"/>
        <w:jc w:val="left"/>
        <w:rPr>
          <w:rFonts w:ascii="仿宋" w:eastAsia="仿宋" w:hAnsi="仿宋"/>
          <w:b/>
          <w:sz w:val="32"/>
          <w:szCs w:val="32"/>
        </w:rPr>
      </w:pPr>
    </w:p>
    <w:p w14:paraId="60AFC2C9" w14:textId="51D08C2F" w:rsidR="00CA1A74" w:rsidRDefault="00CA1A74" w:rsidP="00703B0E">
      <w:pPr>
        <w:widowControl/>
        <w:spacing w:beforeLines="50" w:before="156" w:afterLines="50" w:after="156"/>
        <w:jc w:val="left"/>
        <w:rPr>
          <w:rFonts w:ascii="仿宋" w:eastAsia="仿宋" w:hAnsi="仿宋"/>
          <w:b/>
          <w:sz w:val="32"/>
          <w:szCs w:val="32"/>
        </w:rPr>
      </w:pPr>
    </w:p>
    <w:p w14:paraId="489EC7E2" w14:textId="0E66F6A8" w:rsidR="00CA1A74" w:rsidRDefault="00CA1A74" w:rsidP="00703B0E">
      <w:pPr>
        <w:widowControl/>
        <w:spacing w:beforeLines="50" w:before="156" w:afterLines="50" w:after="156"/>
        <w:jc w:val="left"/>
        <w:rPr>
          <w:rFonts w:ascii="仿宋" w:eastAsia="仿宋" w:hAnsi="仿宋"/>
          <w:b/>
          <w:sz w:val="32"/>
          <w:szCs w:val="32"/>
        </w:rPr>
      </w:pPr>
    </w:p>
    <w:p w14:paraId="1F113E6F" w14:textId="7394F306" w:rsidR="00CA1A74" w:rsidRDefault="00CA1A74" w:rsidP="00703B0E">
      <w:pPr>
        <w:widowControl/>
        <w:spacing w:beforeLines="50" w:before="156" w:afterLines="50" w:after="156"/>
        <w:jc w:val="left"/>
        <w:rPr>
          <w:rFonts w:ascii="仿宋" w:eastAsia="仿宋" w:hAnsi="仿宋"/>
          <w:b/>
          <w:sz w:val="32"/>
          <w:szCs w:val="32"/>
        </w:rPr>
      </w:pPr>
    </w:p>
    <w:p w14:paraId="343C310E" w14:textId="0432B3F1" w:rsidR="00CA1A74" w:rsidRDefault="00CA1A74" w:rsidP="00703B0E">
      <w:pPr>
        <w:widowControl/>
        <w:spacing w:beforeLines="50" w:before="156" w:afterLines="50" w:after="156"/>
        <w:jc w:val="left"/>
        <w:rPr>
          <w:rFonts w:ascii="仿宋" w:eastAsia="仿宋" w:hAnsi="仿宋"/>
          <w:b/>
          <w:sz w:val="32"/>
          <w:szCs w:val="32"/>
        </w:rPr>
      </w:pPr>
    </w:p>
    <w:p w14:paraId="282DCD77" w14:textId="00300874" w:rsidR="00CA1A74" w:rsidRDefault="00CA1A74" w:rsidP="00703B0E">
      <w:pPr>
        <w:widowControl/>
        <w:spacing w:beforeLines="50" w:before="156" w:afterLines="50" w:after="156"/>
        <w:jc w:val="left"/>
        <w:rPr>
          <w:rFonts w:ascii="仿宋" w:eastAsia="仿宋" w:hAnsi="仿宋"/>
          <w:b/>
          <w:sz w:val="32"/>
          <w:szCs w:val="32"/>
        </w:rPr>
      </w:pPr>
    </w:p>
    <w:p w14:paraId="4DC102C9" w14:textId="0094BF27" w:rsidR="00CA1A74" w:rsidRDefault="00CA1A74" w:rsidP="00703B0E">
      <w:pPr>
        <w:widowControl/>
        <w:spacing w:beforeLines="50" w:before="156" w:afterLines="50" w:after="156"/>
        <w:jc w:val="left"/>
        <w:rPr>
          <w:rFonts w:ascii="仿宋" w:eastAsia="仿宋" w:hAnsi="仿宋"/>
          <w:b/>
          <w:sz w:val="32"/>
          <w:szCs w:val="32"/>
        </w:rPr>
      </w:pPr>
    </w:p>
    <w:p w14:paraId="6575ECC5" w14:textId="780924D8" w:rsidR="00CA1A74" w:rsidRDefault="00CA1A74" w:rsidP="00703B0E">
      <w:pPr>
        <w:widowControl/>
        <w:spacing w:beforeLines="50" w:before="156" w:afterLines="50" w:after="156"/>
        <w:jc w:val="left"/>
        <w:rPr>
          <w:rFonts w:ascii="仿宋" w:eastAsia="仿宋" w:hAnsi="仿宋"/>
          <w:b/>
          <w:sz w:val="32"/>
          <w:szCs w:val="32"/>
        </w:rPr>
      </w:pPr>
    </w:p>
    <w:p w14:paraId="11D771A0" w14:textId="112EC40B" w:rsidR="00CA1A74" w:rsidRDefault="00CA1A74" w:rsidP="00703B0E">
      <w:pPr>
        <w:widowControl/>
        <w:spacing w:beforeLines="50" w:before="156" w:afterLines="50" w:after="156"/>
        <w:jc w:val="left"/>
        <w:rPr>
          <w:rFonts w:ascii="仿宋" w:eastAsia="仿宋" w:hAnsi="仿宋"/>
          <w:b/>
          <w:sz w:val="32"/>
          <w:szCs w:val="32"/>
        </w:rPr>
      </w:pPr>
    </w:p>
    <w:p w14:paraId="4A23A752" w14:textId="77777777" w:rsidR="00CA1A74" w:rsidRPr="00703B0E" w:rsidRDefault="00CA1A74" w:rsidP="00703B0E">
      <w:pPr>
        <w:widowControl/>
        <w:spacing w:beforeLines="50" w:before="156" w:afterLines="50" w:after="156"/>
        <w:jc w:val="left"/>
        <w:rPr>
          <w:rFonts w:ascii="仿宋" w:eastAsia="仿宋" w:hAnsi="仿宋"/>
          <w:b/>
          <w:sz w:val="32"/>
          <w:szCs w:val="32"/>
        </w:rPr>
      </w:pPr>
    </w:p>
    <w:p w14:paraId="2DEF8D4B" w14:textId="7008F3D0" w:rsidR="00703B0E" w:rsidRPr="00CA1A74" w:rsidRDefault="00703B0E" w:rsidP="00703B0E">
      <w:pPr>
        <w:widowControl/>
        <w:spacing w:beforeLines="50" w:before="156" w:afterLines="50" w:after="156"/>
        <w:jc w:val="left"/>
        <w:rPr>
          <w:rFonts w:ascii="黑体" w:eastAsia="黑体" w:hAnsi="黑体"/>
          <w:b/>
          <w:bCs/>
          <w:sz w:val="32"/>
          <w:szCs w:val="32"/>
        </w:rPr>
      </w:pPr>
      <w:r w:rsidRPr="00CA1A74">
        <w:rPr>
          <w:rFonts w:ascii="黑体" w:eastAsia="黑体" w:hAnsi="黑体" w:hint="eastAsia"/>
          <w:b/>
          <w:sz w:val="32"/>
          <w:szCs w:val="32"/>
        </w:rPr>
        <w:lastRenderedPageBreak/>
        <w:t>推荐项目/候选人</w:t>
      </w:r>
      <w:r w:rsidRPr="00CA1A74">
        <w:rPr>
          <w:rFonts w:ascii="黑体" w:eastAsia="黑体" w:hAnsi="黑体"/>
          <w:b/>
          <w:sz w:val="32"/>
          <w:szCs w:val="32"/>
        </w:rPr>
        <w:t>3</w:t>
      </w:r>
    </w:p>
    <w:p w14:paraId="1AA17CDC" w14:textId="77777777" w:rsidR="0054375A" w:rsidRPr="0054375A" w:rsidRDefault="0054375A" w:rsidP="0054375A">
      <w:pPr>
        <w:widowControl/>
        <w:spacing w:beforeLines="50" w:before="156" w:afterLines="50" w:after="156" w:line="440" w:lineRule="exact"/>
        <w:jc w:val="left"/>
        <w:rPr>
          <w:rFonts w:ascii="仿宋" w:eastAsia="仿宋" w:hAnsi="仿宋" w:cs="宋体"/>
          <w:color w:val="000000"/>
          <w:kern w:val="0"/>
          <w:sz w:val="32"/>
          <w:szCs w:val="32"/>
        </w:rPr>
      </w:pPr>
      <w:r w:rsidRPr="0054375A">
        <w:rPr>
          <w:rFonts w:ascii="仿宋" w:eastAsia="仿宋" w:hAnsi="仿宋" w:hint="eastAsia"/>
          <w:b/>
          <w:bCs/>
          <w:sz w:val="32"/>
          <w:szCs w:val="32"/>
        </w:rPr>
        <w:t>一、候选人姓名：</w:t>
      </w:r>
      <w:r w:rsidRPr="0054375A">
        <w:rPr>
          <w:rFonts w:ascii="仿宋" w:eastAsia="仿宋" w:hAnsi="仿宋" w:cs="宋体"/>
          <w:color w:val="000000"/>
          <w:kern w:val="0"/>
          <w:sz w:val="32"/>
          <w:szCs w:val="32"/>
        </w:rPr>
        <w:t xml:space="preserve"> </w:t>
      </w:r>
      <w:r w:rsidRPr="0054375A">
        <w:rPr>
          <w:rFonts w:ascii="仿宋" w:eastAsia="仿宋" w:hAnsi="仿宋" w:cs="宋体" w:hint="eastAsia"/>
          <w:color w:val="000000"/>
          <w:kern w:val="0"/>
          <w:sz w:val="32"/>
          <w:szCs w:val="32"/>
        </w:rPr>
        <w:t>王喆</w:t>
      </w:r>
    </w:p>
    <w:p w14:paraId="403FD4C5" w14:textId="68A33B83" w:rsidR="0054375A" w:rsidRPr="0054375A" w:rsidRDefault="0054375A" w:rsidP="0054375A">
      <w:pPr>
        <w:spacing w:beforeLines="50" w:before="156" w:afterLines="50" w:after="156" w:line="440" w:lineRule="exact"/>
        <w:rPr>
          <w:rFonts w:ascii="仿宋" w:eastAsia="仿宋" w:hAnsi="仿宋" w:cs="宋体"/>
          <w:color w:val="000000"/>
          <w:kern w:val="0"/>
          <w:sz w:val="32"/>
          <w:szCs w:val="32"/>
        </w:rPr>
      </w:pPr>
      <w:r w:rsidRPr="0054375A">
        <w:rPr>
          <w:rFonts w:ascii="仿宋" w:eastAsia="仿宋" w:hAnsi="仿宋" w:hint="eastAsia"/>
          <w:b/>
          <w:bCs/>
          <w:sz w:val="32"/>
          <w:szCs w:val="32"/>
        </w:rPr>
        <w:t>二、申报奖项类别：</w:t>
      </w:r>
      <w:r w:rsidRPr="0054375A">
        <w:rPr>
          <w:rFonts w:ascii="仿宋" w:eastAsia="仿宋" w:hAnsi="仿宋" w:cs="宋体"/>
          <w:color w:val="000000"/>
          <w:kern w:val="0"/>
          <w:sz w:val="32"/>
          <w:szCs w:val="32"/>
        </w:rPr>
        <w:t xml:space="preserve"> </w:t>
      </w:r>
      <w:r w:rsidRPr="0054375A">
        <w:rPr>
          <w:rFonts w:ascii="仿宋" w:eastAsia="仿宋" w:hAnsi="仿宋" w:cs="宋体" w:hint="eastAsia"/>
          <w:color w:val="000000"/>
          <w:kern w:val="0"/>
          <w:sz w:val="32"/>
          <w:szCs w:val="32"/>
        </w:rPr>
        <w:t>青年医学科技奖</w:t>
      </w:r>
    </w:p>
    <w:p w14:paraId="6BD26307" w14:textId="77777777" w:rsidR="0054375A" w:rsidRPr="0054375A" w:rsidRDefault="0054375A" w:rsidP="0054375A">
      <w:pPr>
        <w:spacing w:beforeLines="50" w:before="156" w:afterLines="50" w:after="156" w:line="440" w:lineRule="exact"/>
        <w:rPr>
          <w:rFonts w:ascii="仿宋" w:eastAsia="仿宋" w:hAnsi="仿宋"/>
          <w:sz w:val="32"/>
          <w:szCs w:val="32"/>
        </w:rPr>
      </w:pPr>
      <w:r w:rsidRPr="0054375A">
        <w:rPr>
          <w:rFonts w:ascii="仿宋" w:eastAsia="仿宋" w:hAnsi="仿宋" w:hint="eastAsia"/>
          <w:b/>
          <w:bCs/>
          <w:sz w:val="32"/>
          <w:szCs w:val="32"/>
        </w:rPr>
        <w:t>三、工作</w:t>
      </w:r>
      <w:r w:rsidRPr="0054375A">
        <w:rPr>
          <w:rFonts w:ascii="仿宋" w:eastAsia="仿宋" w:hAnsi="仿宋"/>
          <w:b/>
          <w:bCs/>
          <w:sz w:val="32"/>
          <w:szCs w:val="32"/>
        </w:rPr>
        <w:t>单位</w:t>
      </w:r>
      <w:r w:rsidRPr="0054375A">
        <w:rPr>
          <w:rFonts w:ascii="仿宋" w:eastAsia="仿宋" w:hAnsi="仿宋" w:hint="eastAsia"/>
          <w:b/>
          <w:bCs/>
          <w:sz w:val="32"/>
          <w:szCs w:val="32"/>
        </w:rPr>
        <w:t>：</w:t>
      </w:r>
      <w:r w:rsidRPr="0054375A">
        <w:rPr>
          <w:rFonts w:ascii="仿宋" w:eastAsia="仿宋" w:hAnsi="仿宋"/>
          <w:sz w:val="32"/>
          <w:szCs w:val="32"/>
        </w:rPr>
        <w:t xml:space="preserve"> </w:t>
      </w:r>
      <w:r w:rsidRPr="0054375A">
        <w:rPr>
          <w:rFonts w:ascii="仿宋" w:eastAsia="仿宋" w:hAnsi="仿宋" w:hint="eastAsia"/>
          <w:sz w:val="32"/>
          <w:szCs w:val="32"/>
        </w:rPr>
        <w:t>大连大学附属中山医院</w:t>
      </w:r>
    </w:p>
    <w:p w14:paraId="012DFF1B" w14:textId="77777777" w:rsidR="0054375A" w:rsidRPr="0054375A" w:rsidRDefault="0054375A" w:rsidP="0054375A">
      <w:pPr>
        <w:spacing w:beforeLines="50" w:before="156" w:afterLines="50" w:after="156" w:line="440" w:lineRule="exact"/>
        <w:rPr>
          <w:rFonts w:ascii="仿宋" w:eastAsia="仿宋" w:hAnsi="仿宋"/>
          <w:sz w:val="32"/>
          <w:szCs w:val="32"/>
        </w:rPr>
      </w:pPr>
      <w:r w:rsidRPr="0054375A">
        <w:rPr>
          <w:rFonts w:ascii="仿宋" w:eastAsia="仿宋" w:hAnsi="仿宋" w:hint="eastAsia"/>
          <w:b/>
          <w:bCs/>
          <w:sz w:val="32"/>
          <w:szCs w:val="32"/>
        </w:rPr>
        <w:t>四、推荐单位</w:t>
      </w:r>
      <w:r w:rsidRPr="0054375A">
        <w:rPr>
          <w:rFonts w:ascii="仿宋" w:eastAsia="仿宋" w:hAnsi="仿宋"/>
          <w:b/>
          <w:bCs/>
          <w:sz w:val="32"/>
          <w:szCs w:val="32"/>
        </w:rPr>
        <w:t>：</w:t>
      </w:r>
      <w:r w:rsidRPr="0054375A">
        <w:rPr>
          <w:rFonts w:ascii="仿宋" w:eastAsia="仿宋" w:hAnsi="仿宋"/>
          <w:sz w:val="32"/>
          <w:szCs w:val="32"/>
        </w:rPr>
        <w:t xml:space="preserve"> </w:t>
      </w:r>
      <w:r w:rsidRPr="0054375A">
        <w:rPr>
          <w:rFonts w:ascii="仿宋" w:eastAsia="仿宋" w:hAnsi="仿宋" w:hint="eastAsia"/>
          <w:sz w:val="32"/>
          <w:szCs w:val="32"/>
        </w:rPr>
        <w:t>大连大学附属中山医院</w:t>
      </w:r>
    </w:p>
    <w:p w14:paraId="5CA05026" w14:textId="77777777" w:rsidR="0054375A" w:rsidRPr="0054375A" w:rsidRDefault="0054375A" w:rsidP="0054375A">
      <w:pPr>
        <w:spacing w:beforeLines="50" w:before="156" w:afterLines="50" w:after="156" w:line="440" w:lineRule="exact"/>
        <w:rPr>
          <w:rFonts w:ascii="仿宋" w:eastAsia="仿宋" w:hAnsi="仿宋"/>
          <w:b/>
          <w:bCs/>
          <w:sz w:val="32"/>
          <w:szCs w:val="32"/>
        </w:rPr>
      </w:pPr>
      <w:r w:rsidRPr="0054375A">
        <w:rPr>
          <w:rFonts w:ascii="仿宋" w:eastAsia="仿宋" w:hAnsi="仿宋" w:hint="eastAsia"/>
          <w:b/>
          <w:bCs/>
          <w:sz w:val="32"/>
          <w:szCs w:val="32"/>
        </w:rPr>
        <w:t>五、候选人科技成就和贡献简介</w:t>
      </w:r>
      <w:r w:rsidRPr="0054375A">
        <w:rPr>
          <w:rFonts w:ascii="仿宋" w:eastAsia="仿宋" w:hAnsi="仿宋"/>
          <w:b/>
          <w:bCs/>
          <w:sz w:val="32"/>
          <w:szCs w:val="32"/>
        </w:rPr>
        <w:t>：</w:t>
      </w:r>
    </w:p>
    <w:p w14:paraId="7452BFAD" w14:textId="7B388F1C" w:rsidR="00703B0E" w:rsidRPr="0054375A" w:rsidRDefault="0054375A" w:rsidP="0054375A">
      <w:pPr>
        <w:widowControl/>
        <w:spacing w:beforeLines="50" w:before="156" w:afterLines="50" w:after="156"/>
        <w:ind w:firstLineChars="200" w:firstLine="640"/>
        <w:rPr>
          <w:rFonts w:ascii="仿宋" w:eastAsia="仿宋" w:hAnsi="仿宋"/>
          <w:b/>
          <w:bCs/>
          <w:sz w:val="32"/>
          <w:szCs w:val="32"/>
        </w:rPr>
      </w:pPr>
      <w:r w:rsidRPr="0054375A">
        <w:rPr>
          <w:rFonts w:ascii="仿宋" w:eastAsia="仿宋" w:hAnsi="仿宋" w:hint="eastAsia"/>
          <w:sz w:val="32"/>
          <w:szCs w:val="32"/>
        </w:rPr>
        <w:t>候选人坚决拥护中国共产党的领导，思想政治觉悟高，作为硕士研究生导师，态度认真负责，长期从事肿瘤放射治疗相关临床工作，有良好的职业道德，现任中华医学会放射肿瘤治疗学分会十届青年学组委员、辽宁省医学会放射肿瘤治疗学分会副主任委员、中国抗癌协会肿瘤微创专委会粒子治疗分会青委员会副主任委员、中国医师协会放射肿瘤治疗医师分会鼻咽癌学组委员、辽宁省医学会放射肿瘤治疗学分会青年委员会主任委员、北京医学基金奖励基金会肿瘤多学科专家委员会常务委员。候选人勤奋敬业，创新奉献，科技教育均硕果累累，主持科技部重点研发项目子课题</w:t>
      </w:r>
      <w:r w:rsidRPr="0054375A">
        <w:rPr>
          <w:rFonts w:ascii="仿宋" w:eastAsia="仿宋" w:hAnsi="仿宋"/>
          <w:sz w:val="32"/>
          <w:szCs w:val="32"/>
        </w:rPr>
        <w:t>1</w:t>
      </w:r>
      <w:r w:rsidRPr="0054375A">
        <w:rPr>
          <w:rFonts w:ascii="仿宋" w:eastAsia="仿宋" w:hAnsi="仿宋" w:hint="eastAsia"/>
          <w:sz w:val="32"/>
          <w:szCs w:val="32"/>
        </w:rPr>
        <w:t>项、国家自然科学基金项目（青年）</w:t>
      </w:r>
      <w:r w:rsidRPr="0054375A">
        <w:rPr>
          <w:rFonts w:ascii="仿宋" w:eastAsia="仿宋" w:hAnsi="仿宋"/>
          <w:sz w:val="32"/>
          <w:szCs w:val="32"/>
        </w:rPr>
        <w:t>1项、省自然科学基金面上项目1项、参与科技部重大项目1项、主持市级科研基金项目2项。以第一作者</w:t>
      </w:r>
      <w:r w:rsidRPr="0054375A">
        <w:rPr>
          <w:rFonts w:ascii="仿宋" w:eastAsia="仿宋" w:hAnsi="仿宋" w:hint="eastAsia"/>
          <w:sz w:val="32"/>
          <w:szCs w:val="32"/>
        </w:rPr>
        <w:t>或</w:t>
      </w:r>
      <w:r w:rsidRPr="0054375A">
        <w:rPr>
          <w:rFonts w:ascii="仿宋" w:eastAsia="仿宋" w:hAnsi="仿宋"/>
          <w:sz w:val="32"/>
          <w:szCs w:val="32"/>
        </w:rPr>
        <w:t>通讯作者共发表SCI论文2</w:t>
      </w:r>
      <w:r w:rsidRPr="0054375A">
        <w:rPr>
          <w:rFonts w:ascii="仿宋" w:eastAsia="仿宋" w:hAnsi="仿宋" w:hint="eastAsia"/>
          <w:sz w:val="32"/>
          <w:szCs w:val="32"/>
        </w:rPr>
        <w:t>8</w:t>
      </w:r>
      <w:r w:rsidRPr="0054375A">
        <w:rPr>
          <w:rFonts w:ascii="仿宋" w:eastAsia="仿宋" w:hAnsi="仿宋"/>
          <w:sz w:val="32"/>
          <w:szCs w:val="32"/>
        </w:rPr>
        <w:t>篇，</w:t>
      </w:r>
      <w:r w:rsidRPr="0054375A">
        <w:rPr>
          <w:rFonts w:ascii="仿宋" w:eastAsia="仿宋" w:hAnsi="仿宋" w:hint="eastAsia"/>
          <w:sz w:val="32"/>
          <w:szCs w:val="32"/>
        </w:rPr>
        <w:t>参编中国鼻咽癌放射治疗指南</w:t>
      </w:r>
      <w:r w:rsidRPr="0054375A">
        <w:rPr>
          <w:rFonts w:ascii="仿宋" w:eastAsia="仿宋" w:hAnsi="仿宋"/>
          <w:sz w:val="32"/>
          <w:szCs w:val="32"/>
        </w:rPr>
        <w:t>2版</w:t>
      </w:r>
      <w:r w:rsidRPr="0054375A">
        <w:rPr>
          <w:rFonts w:ascii="仿宋" w:eastAsia="仿宋" w:hAnsi="仿宋" w:hint="eastAsia"/>
          <w:sz w:val="32"/>
          <w:szCs w:val="32"/>
        </w:rPr>
        <w:t>，参编著作3部</w:t>
      </w:r>
      <w:r w:rsidRPr="0054375A">
        <w:rPr>
          <w:rFonts w:ascii="仿宋" w:eastAsia="仿宋" w:hAnsi="仿宋"/>
          <w:sz w:val="32"/>
          <w:szCs w:val="32"/>
        </w:rPr>
        <w:t>。作为优秀青年教师的典范，培养科教团队成绩斐然，曾指导专业型和学术型硕士研究生10余人，毕业后学生就业率及升学率100%。2021年以优秀指导教师的身份辅导学生参加教育部举办的“第七届中国国际互联网+</w:t>
      </w:r>
      <w:r w:rsidRPr="0054375A">
        <w:rPr>
          <w:rFonts w:ascii="仿宋" w:eastAsia="仿宋" w:hAnsi="仿宋" w:hint="eastAsia"/>
          <w:sz w:val="32"/>
          <w:szCs w:val="32"/>
        </w:rPr>
        <w:t>大学生创新创业大赛”并荣获该赛事银奖，</w:t>
      </w:r>
      <w:r w:rsidRPr="0054375A">
        <w:rPr>
          <w:rFonts w:ascii="仿宋" w:eastAsia="仿宋" w:hAnsi="仿宋"/>
          <w:sz w:val="32"/>
          <w:szCs w:val="32"/>
        </w:rPr>
        <w:t>2022年带领学生团队参加辽宁省第八</w:t>
      </w:r>
      <w:r w:rsidRPr="0054375A">
        <w:rPr>
          <w:rFonts w:ascii="仿宋" w:eastAsia="仿宋" w:hAnsi="仿宋"/>
          <w:sz w:val="32"/>
          <w:szCs w:val="32"/>
        </w:rPr>
        <w:lastRenderedPageBreak/>
        <w:t>届“互联网”大学生创新创业大赛并荣获金奖</w:t>
      </w:r>
      <w:r w:rsidRPr="0054375A">
        <w:rPr>
          <w:rFonts w:ascii="仿宋" w:eastAsia="仿宋" w:hAnsi="仿宋" w:hint="eastAsia"/>
          <w:sz w:val="32"/>
          <w:szCs w:val="32"/>
        </w:rPr>
        <w:t>。曾在第十九届全国放射性粒子治疗肿瘤学术大会优秀论文二等奖，第十五次全国放射肿瘤治疗学学术会议优秀论文三等奖。创新研究与科技开发求实协作，大力推广技术应用，成果显著，团队所研发的科技成果曾荣获2023年大连市科技进步一等奖、</w:t>
      </w:r>
      <w:r w:rsidRPr="0054375A">
        <w:rPr>
          <w:rFonts w:ascii="仿宋" w:eastAsia="仿宋" w:hAnsi="仿宋"/>
          <w:sz w:val="32"/>
          <w:szCs w:val="32"/>
        </w:rPr>
        <w:t>2023年辽宁省自然科学学术成果二等奖</w:t>
      </w:r>
      <w:r w:rsidRPr="0054375A">
        <w:rPr>
          <w:rFonts w:ascii="仿宋" w:eastAsia="仿宋" w:hAnsi="仿宋" w:hint="eastAsia"/>
          <w:sz w:val="32"/>
          <w:szCs w:val="32"/>
        </w:rPr>
        <w:t>、</w:t>
      </w:r>
      <w:r w:rsidRPr="0054375A">
        <w:rPr>
          <w:rFonts w:ascii="仿宋" w:eastAsia="仿宋" w:hAnsi="仿宋"/>
          <w:sz w:val="32"/>
          <w:szCs w:val="32"/>
        </w:rPr>
        <w:t>2019年大连市科技进步一等奖；2019年辽宁省医学会医学科技三等奖；2018年辽宁省医学会科技进步三等奖；获得国家发明专利15余项。</w:t>
      </w:r>
      <w:r w:rsidRPr="0054375A">
        <w:rPr>
          <w:rFonts w:ascii="仿宋" w:eastAsia="仿宋" w:hAnsi="仿宋" w:hint="eastAsia"/>
          <w:sz w:val="32"/>
          <w:szCs w:val="32"/>
        </w:rPr>
        <w:t>候选人</w:t>
      </w:r>
      <w:r w:rsidRPr="0054375A">
        <w:rPr>
          <w:rFonts w:ascii="仿宋" w:eastAsia="仿宋" w:hAnsi="仿宋"/>
          <w:sz w:val="32"/>
          <w:szCs w:val="32"/>
        </w:rPr>
        <w:t>多年来一直致力于</w:t>
      </w:r>
      <w:r w:rsidRPr="0054375A">
        <w:rPr>
          <w:rFonts w:ascii="仿宋" w:eastAsia="仿宋" w:hAnsi="仿宋" w:hint="eastAsia"/>
          <w:sz w:val="32"/>
          <w:szCs w:val="32"/>
        </w:rPr>
        <w:t>肿瘤的放射治疗相关技术的推广及临床应用，大力推广</w:t>
      </w:r>
      <w:r w:rsidRPr="0054375A">
        <w:rPr>
          <w:rFonts w:ascii="仿宋" w:eastAsia="仿宋" w:hAnsi="仿宋"/>
          <w:sz w:val="32"/>
          <w:szCs w:val="32"/>
        </w:rPr>
        <w:t>放射性粒子近距离治疗肿瘤智能系统</w:t>
      </w:r>
      <w:r w:rsidRPr="0054375A">
        <w:rPr>
          <w:rFonts w:ascii="仿宋" w:eastAsia="仿宋" w:hAnsi="仿宋" w:hint="eastAsia"/>
          <w:sz w:val="32"/>
          <w:szCs w:val="32"/>
        </w:rPr>
        <w:t>、原创性的多针非共面穿刺系统的研发及转化，头体伽马刀治疗、术中放疗等新技术的临床应用，致力于突破我国恶性肿瘤的治疗难题。</w:t>
      </w:r>
    </w:p>
    <w:p w14:paraId="28031C3F" w14:textId="0F38F4C0" w:rsidR="00703B0E" w:rsidRDefault="00703B0E" w:rsidP="00703B0E">
      <w:pPr>
        <w:widowControl/>
        <w:spacing w:beforeLines="50" w:before="156" w:afterLines="50" w:after="156"/>
        <w:jc w:val="left"/>
        <w:rPr>
          <w:rFonts w:ascii="仿宋" w:eastAsia="仿宋" w:hAnsi="仿宋"/>
          <w:b/>
          <w:sz w:val="32"/>
          <w:szCs w:val="32"/>
        </w:rPr>
      </w:pPr>
    </w:p>
    <w:p w14:paraId="17121E5A" w14:textId="2D2329CE" w:rsidR="00CA1A74" w:rsidRDefault="00CA1A74" w:rsidP="00703B0E">
      <w:pPr>
        <w:widowControl/>
        <w:spacing w:beforeLines="50" w:before="156" w:afterLines="50" w:after="156"/>
        <w:jc w:val="left"/>
        <w:rPr>
          <w:rFonts w:ascii="仿宋" w:eastAsia="仿宋" w:hAnsi="仿宋"/>
          <w:b/>
          <w:sz w:val="32"/>
          <w:szCs w:val="32"/>
        </w:rPr>
      </w:pPr>
    </w:p>
    <w:p w14:paraId="390785C6" w14:textId="70A3D0C6" w:rsidR="00CA1A74" w:rsidRDefault="00CA1A74" w:rsidP="00703B0E">
      <w:pPr>
        <w:widowControl/>
        <w:spacing w:beforeLines="50" w:before="156" w:afterLines="50" w:after="156"/>
        <w:jc w:val="left"/>
        <w:rPr>
          <w:rFonts w:ascii="仿宋" w:eastAsia="仿宋" w:hAnsi="仿宋"/>
          <w:b/>
          <w:sz w:val="32"/>
          <w:szCs w:val="32"/>
        </w:rPr>
      </w:pPr>
    </w:p>
    <w:p w14:paraId="578D1F95" w14:textId="5C018772" w:rsidR="00CA1A74" w:rsidRDefault="00CA1A74" w:rsidP="00703B0E">
      <w:pPr>
        <w:widowControl/>
        <w:spacing w:beforeLines="50" w:before="156" w:afterLines="50" w:after="156"/>
        <w:jc w:val="left"/>
        <w:rPr>
          <w:rFonts w:ascii="仿宋" w:eastAsia="仿宋" w:hAnsi="仿宋"/>
          <w:b/>
          <w:sz w:val="32"/>
          <w:szCs w:val="32"/>
        </w:rPr>
      </w:pPr>
    </w:p>
    <w:p w14:paraId="41B604F8" w14:textId="7EE96ECA" w:rsidR="00CA1A74" w:rsidRDefault="00CA1A74" w:rsidP="00703B0E">
      <w:pPr>
        <w:widowControl/>
        <w:spacing w:beforeLines="50" w:before="156" w:afterLines="50" w:after="156"/>
        <w:jc w:val="left"/>
        <w:rPr>
          <w:rFonts w:ascii="仿宋" w:eastAsia="仿宋" w:hAnsi="仿宋"/>
          <w:b/>
          <w:sz w:val="32"/>
          <w:szCs w:val="32"/>
        </w:rPr>
      </w:pPr>
    </w:p>
    <w:p w14:paraId="5C4C2D46" w14:textId="7171B3DD" w:rsidR="00CA1A74" w:rsidRDefault="00CA1A74" w:rsidP="00703B0E">
      <w:pPr>
        <w:widowControl/>
        <w:spacing w:beforeLines="50" w:before="156" w:afterLines="50" w:after="156"/>
        <w:jc w:val="left"/>
        <w:rPr>
          <w:rFonts w:ascii="仿宋" w:eastAsia="仿宋" w:hAnsi="仿宋"/>
          <w:b/>
          <w:sz w:val="32"/>
          <w:szCs w:val="32"/>
        </w:rPr>
      </w:pPr>
    </w:p>
    <w:p w14:paraId="320E1288" w14:textId="60E9BEF3" w:rsidR="00CA1A74" w:rsidRDefault="00CA1A74" w:rsidP="00703B0E">
      <w:pPr>
        <w:widowControl/>
        <w:spacing w:beforeLines="50" w:before="156" w:afterLines="50" w:after="156"/>
        <w:jc w:val="left"/>
        <w:rPr>
          <w:rFonts w:ascii="仿宋" w:eastAsia="仿宋" w:hAnsi="仿宋"/>
          <w:b/>
          <w:sz w:val="32"/>
          <w:szCs w:val="32"/>
        </w:rPr>
      </w:pPr>
    </w:p>
    <w:p w14:paraId="1458587D" w14:textId="2A0DCC15" w:rsidR="00CA1A74" w:rsidRDefault="00CA1A74" w:rsidP="00703B0E">
      <w:pPr>
        <w:widowControl/>
        <w:spacing w:beforeLines="50" w:before="156" w:afterLines="50" w:after="156"/>
        <w:jc w:val="left"/>
        <w:rPr>
          <w:rFonts w:ascii="仿宋" w:eastAsia="仿宋" w:hAnsi="仿宋"/>
          <w:b/>
          <w:sz w:val="32"/>
          <w:szCs w:val="32"/>
        </w:rPr>
      </w:pPr>
    </w:p>
    <w:p w14:paraId="6E5B0789" w14:textId="77777777" w:rsidR="0054375A" w:rsidRPr="00703B0E" w:rsidRDefault="0054375A" w:rsidP="00703B0E">
      <w:pPr>
        <w:widowControl/>
        <w:spacing w:beforeLines="50" w:before="156" w:afterLines="50" w:after="156"/>
        <w:jc w:val="left"/>
        <w:rPr>
          <w:rFonts w:ascii="仿宋" w:eastAsia="仿宋" w:hAnsi="仿宋"/>
          <w:b/>
          <w:sz w:val="32"/>
          <w:szCs w:val="32"/>
        </w:rPr>
      </w:pPr>
    </w:p>
    <w:p w14:paraId="097D8BF5" w14:textId="2A7C80CE" w:rsidR="00703B0E" w:rsidRPr="00CA1A74" w:rsidRDefault="00703B0E" w:rsidP="00703B0E">
      <w:pPr>
        <w:widowControl/>
        <w:spacing w:beforeLines="50" w:before="156" w:afterLines="50" w:after="156"/>
        <w:jc w:val="left"/>
        <w:rPr>
          <w:rFonts w:ascii="黑体" w:eastAsia="黑体" w:hAnsi="黑体"/>
          <w:b/>
          <w:sz w:val="32"/>
          <w:szCs w:val="32"/>
        </w:rPr>
      </w:pPr>
      <w:r w:rsidRPr="00CA1A74">
        <w:rPr>
          <w:rFonts w:ascii="黑体" w:eastAsia="黑体" w:hAnsi="黑体" w:hint="eastAsia"/>
          <w:b/>
          <w:sz w:val="32"/>
          <w:szCs w:val="32"/>
        </w:rPr>
        <w:lastRenderedPageBreak/>
        <w:t>推荐项目/候选人</w:t>
      </w:r>
      <w:r w:rsidRPr="00CA1A74">
        <w:rPr>
          <w:rFonts w:ascii="黑体" w:eastAsia="黑体" w:hAnsi="黑体"/>
          <w:b/>
          <w:sz w:val="32"/>
          <w:szCs w:val="32"/>
        </w:rPr>
        <w:t>4</w:t>
      </w:r>
    </w:p>
    <w:p w14:paraId="2D833426" w14:textId="1DA17139" w:rsidR="00703B0E" w:rsidRPr="00CA1A74" w:rsidRDefault="00CA1A74" w:rsidP="00CA1A74">
      <w:pPr>
        <w:adjustRightInd w:val="0"/>
        <w:snapToGrid w:val="0"/>
        <w:spacing w:line="360" w:lineRule="auto"/>
        <w:rPr>
          <w:rFonts w:ascii="仿宋" w:eastAsia="仿宋" w:hAnsi="仿宋"/>
          <w:b/>
          <w:bCs/>
          <w:color w:val="000000"/>
          <w:sz w:val="32"/>
          <w:szCs w:val="32"/>
        </w:rPr>
      </w:pPr>
      <w:r w:rsidRPr="00CA1A74">
        <w:rPr>
          <w:rFonts w:ascii="仿宋" w:eastAsia="仿宋" w:hAnsi="仿宋" w:hint="eastAsia"/>
          <w:b/>
          <w:bCs/>
          <w:color w:val="000000"/>
          <w:sz w:val="32"/>
          <w:szCs w:val="32"/>
        </w:rPr>
        <w:t>一、</w:t>
      </w:r>
      <w:r w:rsidR="00703B0E" w:rsidRPr="00CA1A74">
        <w:rPr>
          <w:rFonts w:ascii="仿宋" w:eastAsia="仿宋" w:hAnsi="仿宋" w:hint="eastAsia"/>
          <w:b/>
          <w:bCs/>
          <w:color w:val="000000"/>
          <w:sz w:val="32"/>
          <w:szCs w:val="32"/>
        </w:rPr>
        <w:t>候选人姓名：</w:t>
      </w:r>
      <w:r w:rsidR="00703B0E" w:rsidRPr="00CA1A74">
        <w:rPr>
          <w:rFonts w:ascii="仿宋" w:eastAsia="仿宋" w:hAnsi="仿宋" w:hint="eastAsia"/>
          <w:bCs/>
          <w:color w:val="000000"/>
          <w:sz w:val="32"/>
          <w:szCs w:val="32"/>
        </w:rPr>
        <w:t>张洁</w:t>
      </w:r>
    </w:p>
    <w:p w14:paraId="264F64BC" w14:textId="63722DFF" w:rsidR="00CA1A74" w:rsidRPr="00CA1A74" w:rsidRDefault="00CA1A74" w:rsidP="00CA1A74">
      <w:pPr>
        <w:adjustRightInd w:val="0"/>
        <w:snapToGrid w:val="0"/>
        <w:spacing w:line="360" w:lineRule="auto"/>
        <w:rPr>
          <w:rFonts w:ascii="仿宋" w:eastAsia="仿宋" w:hAnsi="仿宋"/>
          <w:bCs/>
          <w:color w:val="000000"/>
          <w:sz w:val="32"/>
          <w:szCs w:val="32"/>
        </w:rPr>
      </w:pPr>
      <w:r w:rsidRPr="00CA1A74">
        <w:rPr>
          <w:rFonts w:ascii="仿宋" w:eastAsia="仿宋" w:hAnsi="仿宋" w:hint="eastAsia"/>
          <w:b/>
          <w:bCs/>
          <w:sz w:val="32"/>
          <w:szCs w:val="32"/>
        </w:rPr>
        <w:t>二、申报奖项类别：</w:t>
      </w:r>
      <w:r w:rsidRPr="00CA1A74">
        <w:rPr>
          <w:rFonts w:ascii="仿宋" w:eastAsia="仿宋" w:hAnsi="仿宋" w:cs="宋体" w:hint="eastAsia"/>
          <w:color w:val="000000"/>
          <w:kern w:val="0"/>
          <w:sz w:val="32"/>
          <w:szCs w:val="32"/>
        </w:rPr>
        <w:t xml:space="preserve"> 青年医学科技奖</w:t>
      </w:r>
    </w:p>
    <w:p w14:paraId="1D7457F8" w14:textId="48ED9759" w:rsidR="00703B0E" w:rsidRPr="00703B0E" w:rsidRDefault="00CA1A74" w:rsidP="00CA1A74">
      <w:pPr>
        <w:adjustRightInd w:val="0"/>
        <w:snapToGrid w:val="0"/>
        <w:spacing w:line="360" w:lineRule="auto"/>
        <w:rPr>
          <w:rFonts w:ascii="仿宋" w:eastAsia="仿宋" w:hAnsi="仿宋"/>
          <w:bCs/>
          <w:color w:val="000000"/>
          <w:sz w:val="32"/>
          <w:szCs w:val="32"/>
        </w:rPr>
      </w:pPr>
      <w:r w:rsidRPr="00CA1A74">
        <w:rPr>
          <w:rFonts w:ascii="仿宋" w:eastAsia="仿宋" w:hAnsi="仿宋" w:hint="eastAsia"/>
          <w:b/>
          <w:bCs/>
          <w:color w:val="000000"/>
          <w:sz w:val="32"/>
          <w:szCs w:val="32"/>
        </w:rPr>
        <w:t>三、</w:t>
      </w:r>
      <w:r w:rsidR="00703B0E" w:rsidRPr="00CA1A74">
        <w:rPr>
          <w:rFonts w:ascii="仿宋" w:eastAsia="仿宋" w:hAnsi="仿宋" w:hint="eastAsia"/>
          <w:b/>
          <w:bCs/>
          <w:color w:val="000000"/>
          <w:sz w:val="32"/>
          <w:szCs w:val="32"/>
        </w:rPr>
        <w:t>工作单位：</w:t>
      </w:r>
      <w:r w:rsidR="00703B0E" w:rsidRPr="00703B0E">
        <w:rPr>
          <w:rFonts w:ascii="仿宋" w:eastAsia="仿宋" w:hAnsi="仿宋" w:hint="eastAsia"/>
          <w:bCs/>
          <w:color w:val="000000"/>
          <w:sz w:val="32"/>
          <w:szCs w:val="32"/>
        </w:rPr>
        <w:t>大连大学附属中山医院；</w:t>
      </w:r>
    </w:p>
    <w:p w14:paraId="135F877C" w14:textId="31933B90" w:rsidR="00703B0E" w:rsidRPr="00703B0E" w:rsidRDefault="00CA1A74" w:rsidP="00CA1A74">
      <w:pPr>
        <w:adjustRightInd w:val="0"/>
        <w:snapToGrid w:val="0"/>
        <w:spacing w:line="360" w:lineRule="auto"/>
        <w:rPr>
          <w:rFonts w:ascii="仿宋" w:eastAsia="仿宋" w:hAnsi="仿宋"/>
          <w:bCs/>
          <w:color w:val="000000"/>
          <w:sz w:val="32"/>
          <w:szCs w:val="32"/>
        </w:rPr>
      </w:pPr>
      <w:r w:rsidRPr="00CA1A74">
        <w:rPr>
          <w:rFonts w:ascii="仿宋" w:eastAsia="仿宋" w:hAnsi="仿宋" w:hint="eastAsia"/>
          <w:b/>
          <w:bCs/>
          <w:color w:val="000000"/>
          <w:sz w:val="32"/>
          <w:szCs w:val="32"/>
        </w:rPr>
        <w:t>四、</w:t>
      </w:r>
      <w:r w:rsidR="00703B0E" w:rsidRPr="00CA1A74">
        <w:rPr>
          <w:rFonts w:ascii="仿宋" w:eastAsia="仿宋" w:hAnsi="仿宋" w:hint="eastAsia"/>
          <w:b/>
          <w:bCs/>
          <w:color w:val="000000"/>
          <w:sz w:val="32"/>
          <w:szCs w:val="32"/>
        </w:rPr>
        <w:t>推荐单位：</w:t>
      </w:r>
      <w:r w:rsidR="00703B0E" w:rsidRPr="00703B0E">
        <w:rPr>
          <w:rFonts w:ascii="仿宋" w:eastAsia="仿宋" w:hAnsi="仿宋" w:hint="eastAsia"/>
          <w:bCs/>
          <w:color w:val="000000"/>
          <w:sz w:val="32"/>
          <w:szCs w:val="32"/>
        </w:rPr>
        <w:t>大连大学附属中山医院；</w:t>
      </w:r>
    </w:p>
    <w:p w14:paraId="52DD50F9" w14:textId="6C59DF43" w:rsidR="00703B0E" w:rsidRPr="00CA1A74" w:rsidRDefault="00CA1A74" w:rsidP="00CA1A74">
      <w:pPr>
        <w:adjustRightInd w:val="0"/>
        <w:snapToGrid w:val="0"/>
        <w:spacing w:line="360" w:lineRule="auto"/>
        <w:rPr>
          <w:rFonts w:ascii="仿宋" w:eastAsia="仿宋" w:hAnsi="仿宋"/>
          <w:b/>
          <w:bCs/>
          <w:color w:val="000000"/>
          <w:sz w:val="32"/>
          <w:szCs w:val="32"/>
        </w:rPr>
      </w:pPr>
      <w:r w:rsidRPr="00CA1A74">
        <w:rPr>
          <w:rFonts w:ascii="仿宋" w:eastAsia="仿宋" w:hAnsi="仿宋" w:hint="eastAsia"/>
          <w:b/>
          <w:bCs/>
          <w:color w:val="000000"/>
          <w:sz w:val="32"/>
          <w:szCs w:val="32"/>
        </w:rPr>
        <w:t>五、</w:t>
      </w:r>
      <w:r w:rsidR="00703B0E" w:rsidRPr="00CA1A74">
        <w:rPr>
          <w:rFonts w:ascii="仿宋" w:eastAsia="仿宋" w:hAnsi="仿宋" w:hint="eastAsia"/>
          <w:b/>
          <w:bCs/>
          <w:color w:val="000000"/>
          <w:sz w:val="32"/>
          <w:szCs w:val="32"/>
        </w:rPr>
        <w:t>候选人科技成就和贡献简介：</w:t>
      </w:r>
    </w:p>
    <w:p w14:paraId="0F7851C0" w14:textId="77777777" w:rsidR="00703B0E" w:rsidRPr="00703B0E" w:rsidRDefault="00703B0E" w:rsidP="00CA1A74">
      <w:pPr>
        <w:adjustRightInd w:val="0"/>
        <w:snapToGrid w:val="0"/>
        <w:spacing w:line="360" w:lineRule="auto"/>
        <w:ind w:firstLineChars="200" w:firstLine="640"/>
        <w:rPr>
          <w:rFonts w:ascii="仿宋" w:eastAsia="仿宋" w:hAnsi="仿宋"/>
          <w:bCs/>
          <w:color w:val="000000"/>
          <w:sz w:val="32"/>
          <w:szCs w:val="32"/>
        </w:rPr>
      </w:pPr>
      <w:r w:rsidRPr="00703B0E">
        <w:rPr>
          <w:rFonts w:ascii="仿宋" w:eastAsia="仿宋" w:hAnsi="仿宋"/>
          <w:bCs/>
          <w:color w:val="000000"/>
          <w:sz w:val="32"/>
          <w:szCs w:val="32"/>
        </w:rPr>
        <w:t>2004</w:t>
      </w:r>
      <w:r w:rsidRPr="00703B0E">
        <w:rPr>
          <w:rFonts w:ascii="仿宋" w:eastAsia="仿宋" w:hAnsi="仿宋" w:hint="eastAsia"/>
          <w:bCs/>
          <w:color w:val="000000"/>
          <w:sz w:val="32"/>
          <w:szCs w:val="32"/>
        </w:rPr>
        <w:t>年本科毕业于西安交通大学医学院，</w:t>
      </w:r>
      <w:r w:rsidRPr="00703B0E">
        <w:rPr>
          <w:rFonts w:ascii="仿宋" w:eastAsia="仿宋" w:hAnsi="仿宋"/>
          <w:bCs/>
          <w:color w:val="000000"/>
          <w:sz w:val="32"/>
          <w:szCs w:val="32"/>
        </w:rPr>
        <w:t>2010</w:t>
      </w:r>
      <w:r w:rsidRPr="00703B0E">
        <w:rPr>
          <w:rFonts w:ascii="仿宋" w:eastAsia="仿宋" w:hAnsi="仿宋" w:hint="eastAsia"/>
          <w:bCs/>
          <w:color w:val="000000"/>
          <w:sz w:val="32"/>
          <w:szCs w:val="32"/>
        </w:rPr>
        <w:t>年获得西安交通大学生殖生物学博士学位，</w:t>
      </w:r>
      <w:r w:rsidRPr="00703B0E">
        <w:rPr>
          <w:rFonts w:ascii="仿宋" w:eastAsia="仿宋" w:hAnsi="仿宋"/>
          <w:bCs/>
          <w:color w:val="000000"/>
          <w:sz w:val="32"/>
          <w:szCs w:val="32"/>
        </w:rPr>
        <w:t>2008-2009</w:t>
      </w:r>
      <w:r w:rsidRPr="00703B0E">
        <w:rPr>
          <w:rFonts w:ascii="仿宋" w:eastAsia="仿宋" w:hAnsi="仿宋" w:hint="eastAsia"/>
          <w:bCs/>
          <w:color w:val="000000"/>
          <w:sz w:val="32"/>
          <w:szCs w:val="32"/>
        </w:rPr>
        <w:t>年于美国华盛顿州立大学生殖医学研究中心联合培养博士学习。</w:t>
      </w:r>
      <w:r w:rsidRPr="00703B0E">
        <w:rPr>
          <w:rFonts w:ascii="仿宋" w:eastAsia="仿宋" w:hAnsi="仿宋"/>
          <w:bCs/>
          <w:color w:val="000000"/>
          <w:sz w:val="32"/>
          <w:szCs w:val="32"/>
        </w:rPr>
        <w:t>2019</w:t>
      </w:r>
      <w:r w:rsidRPr="00703B0E">
        <w:rPr>
          <w:rFonts w:ascii="仿宋" w:eastAsia="仿宋" w:hAnsi="仿宋" w:hint="eastAsia"/>
          <w:bCs/>
          <w:color w:val="000000"/>
          <w:sz w:val="32"/>
          <w:szCs w:val="32"/>
        </w:rPr>
        <w:t>年认定为全职高层次人才：青年才俊。</w:t>
      </w:r>
      <w:r w:rsidRPr="00703B0E">
        <w:rPr>
          <w:rFonts w:ascii="仿宋" w:eastAsia="仿宋" w:hAnsi="仿宋"/>
          <w:bCs/>
          <w:color w:val="000000"/>
          <w:sz w:val="32"/>
          <w:szCs w:val="32"/>
        </w:rPr>
        <w:t>2010</w:t>
      </w:r>
      <w:r w:rsidRPr="00703B0E">
        <w:rPr>
          <w:rFonts w:ascii="仿宋" w:eastAsia="仿宋" w:hAnsi="仿宋" w:hint="eastAsia"/>
          <w:bCs/>
          <w:color w:val="000000"/>
          <w:sz w:val="32"/>
          <w:szCs w:val="32"/>
        </w:rPr>
        <w:t>年</w:t>
      </w:r>
      <w:r w:rsidRPr="00703B0E">
        <w:rPr>
          <w:rFonts w:ascii="仿宋" w:eastAsia="仿宋" w:hAnsi="仿宋"/>
          <w:bCs/>
          <w:color w:val="000000"/>
          <w:sz w:val="32"/>
          <w:szCs w:val="32"/>
        </w:rPr>
        <w:t>3</w:t>
      </w:r>
      <w:r w:rsidRPr="00703B0E">
        <w:rPr>
          <w:rFonts w:ascii="仿宋" w:eastAsia="仿宋" w:hAnsi="仿宋" w:hint="eastAsia"/>
          <w:bCs/>
          <w:color w:val="000000"/>
          <w:sz w:val="32"/>
          <w:szCs w:val="32"/>
        </w:rPr>
        <w:t>月就职于大连市妇产医院生殖中心工作，</w:t>
      </w:r>
      <w:r w:rsidRPr="00703B0E">
        <w:rPr>
          <w:rFonts w:ascii="仿宋" w:eastAsia="仿宋" w:hAnsi="仿宋"/>
          <w:bCs/>
          <w:color w:val="000000"/>
          <w:sz w:val="32"/>
          <w:szCs w:val="32"/>
        </w:rPr>
        <w:t>2014</w:t>
      </w:r>
      <w:r w:rsidRPr="00703B0E">
        <w:rPr>
          <w:rFonts w:ascii="仿宋" w:eastAsia="仿宋" w:hAnsi="仿宋" w:hint="eastAsia"/>
          <w:bCs/>
          <w:color w:val="000000"/>
          <w:sz w:val="32"/>
          <w:szCs w:val="32"/>
        </w:rPr>
        <w:t>年</w:t>
      </w:r>
      <w:r w:rsidRPr="00703B0E">
        <w:rPr>
          <w:rFonts w:ascii="仿宋" w:eastAsia="仿宋" w:hAnsi="仿宋"/>
          <w:bCs/>
          <w:color w:val="000000"/>
          <w:sz w:val="32"/>
          <w:szCs w:val="32"/>
        </w:rPr>
        <w:t>10</w:t>
      </w:r>
      <w:r w:rsidRPr="00703B0E">
        <w:rPr>
          <w:rFonts w:ascii="仿宋" w:eastAsia="仿宋" w:hAnsi="仿宋" w:hint="eastAsia"/>
          <w:bCs/>
          <w:color w:val="000000"/>
          <w:sz w:val="32"/>
          <w:szCs w:val="32"/>
        </w:rPr>
        <w:t>月就职于大连市妇女儿童医疗中心，</w:t>
      </w:r>
      <w:r w:rsidRPr="00703B0E">
        <w:rPr>
          <w:rFonts w:ascii="仿宋" w:eastAsia="仿宋" w:hAnsi="仿宋"/>
          <w:bCs/>
          <w:color w:val="000000"/>
          <w:sz w:val="32"/>
          <w:szCs w:val="32"/>
        </w:rPr>
        <w:t>2023</w:t>
      </w:r>
      <w:r w:rsidRPr="00703B0E">
        <w:rPr>
          <w:rFonts w:ascii="仿宋" w:eastAsia="仿宋" w:hAnsi="仿宋" w:hint="eastAsia"/>
          <w:bCs/>
          <w:color w:val="000000"/>
          <w:sz w:val="32"/>
          <w:szCs w:val="32"/>
        </w:rPr>
        <w:t>年</w:t>
      </w:r>
      <w:r w:rsidRPr="00703B0E">
        <w:rPr>
          <w:rFonts w:ascii="仿宋" w:eastAsia="仿宋" w:hAnsi="仿宋"/>
          <w:bCs/>
          <w:color w:val="000000"/>
          <w:sz w:val="32"/>
          <w:szCs w:val="32"/>
        </w:rPr>
        <w:t>12</w:t>
      </w:r>
      <w:r w:rsidRPr="00703B0E">
        <w:rPr>
          <w:rFonts w:ascii="仿宋" w:eastAsia="仿宋" w:hAnsi="仿宋" w:hint="eastAsia"/>
          <w:bCs/>
          <w:color w:val="000000"/>
          <w:sz w:val="32"/>
          <w:szCs w:val="32"/>
        </w:rPr>
        <w:t>月就职于大连大学附属中山医院，主任医师，生殖遗传中心生殖外科副主任。</w:t>
      </w:r>
    </w:p>
    <w:p w14:paraId="15E4FECE" w14:textId="77777777" w:rsidR="00703B0E" w:rsidRPr="00703B0E" w:rsidRDefault="00703B0E" w:rsidP="00CA1A74">
      <w:pPr>
        <w:adjustRightInd w:val="0"/>
        <w:snapToGrid w:val="0"/>
        <w:spacing w:line="360" w:lineRule="auto"/>
        <w:ind w:firstLine="560"/>
        <w:rPr>
          <w:rFonts w:ascii="仿宋" w:eastAsia="仿宋" w:hAnsi="仿宋"/>
          <w:bCs/>
          <w:color w:val="000000"/>
          <w:sz w:val="32"/>
          <w:szCs w:val="32"/>
        </w:rPr>
      </w:pPr>
      <w:r w:rsidRPr="00703B0E">
        <w:rPr>
          <w:rFonts w:ascii="仿宋" w:eastAsia="仿宋" w:hAnsi="仿宋" w:hint="eastAsia"/>
          <w:bCs/>
          <w:color w:val="000000"/>
          <w:sz w:val="32"/>
          <w:szCs w:val="32"/>
        </w:rPr>
        <w:t>长期从事生殖领域的基础和研究工作，主要包括：精子发生发育相关基因的作用机制研究、雄性生殖毒理研究和女性生殖内分泌及辅助生殖技术并发症卵巢过度刺激综合征的基础及临床研究工作。其中，精子发生相关基因的研究为临床筛查男性严重少弱精的相关病因提供理论基础；银杏叶提取物对卵巢过度刺激综合征的治疗动物实验证实有效，希望在临床治疗方案中应用推广，目前尚缺乏治疗该疾病的有效药物。</w:t>
      </w:r>
    </w:p>
    <w:p w14:paraId="6E56E75B" w14:textId="1176C33E" w:rsidR="00703B0E" w:rsidRPr="00CA1A74" w:rsidRDefault="00703B0E" w:rsidP="00CA1A74">
      <w:pPr>
        <w:adjustRightInd w:val="0"/>
        <w:snapToGrid w:val="0"/>
        <w:spacing w:line="360" w:lineRule="auto"/>
        <w:ind w:firstLine="560"/>
        <w:rPr>
          <w:rFonts w:ascii="仿宋" w:eastAsia="仿宋" w:hAnsi="仿宋"/>
          <w:bCs/>
          <w:color w:val="000000"/>
          <w:sz w:val="32"/>
          <w:szCs w:val="32"/>
        </w:rPr>
      </w:pPr>
      <w:r w:rsidRPr="00703B0E">
        <w:rPr>
          <w:rFonts w:ascii="仿宋" w:eastAsia="仿宋" w:hAnsi="仿宋" w:hint="eastAsia"/>
          <w:bCs/>
          <w:color w:val="000000"/>
          <w:sz w:val="32"/>
          <w:szCs w:val="32"/>
        </w:rPr>
        <w:t>主持省课题</w:t>
      </w:r>
      <w:r w:rsidRPr="00703B0E">
        <w:rPr>
          <w:rFonts w:ascii="仿宋" w:eastAsia="仿宋" w:hAnsi="仿宋"/>
          <w:bCs/>
          <w:color w:val="000000"/>
          <w:sz w:val="32"/>
          <w:szCs w:val="32"/>
        </w:rPr>
        <w:t>3</w:t>
      </w:r>
      <w:r w:rsidRPr="00703B0E">
        <w:rPr>
          <w:rFonts w:ascii="仿宋" w:eastAsia="仿宋" w:hAnsi="仿宋" w:hint="eastAsia"/>
          <w:bCs/>
          <w:color w:val="000000"/>
          <w:sz w:val="32"/>
          <w:szCs w:val="32"/>
        </w:rPr>
        <w:t>项、市卫计委课题</w:t>
      </w:r>
      <w:r w:rsidRPr="00703B0E">
        <w:rPr>
          <w:rFonts w:ascii="仿宋" w:eastAsia="仿宋" w:hAnsi="仿宋"/>
          <w:bCs/>
          <w:color w:val="000000"/>
          <w:sz w:val="32"/>
          <w:szCs w:val="32"/>
        </w:rPr>
        <w:t>2</w:t>
      </w:r>
      <w:r w:rsidRPr="00703B0E">
        <w:rPr>
          <w:rFonts w:ascii="仿宋" w:eastAsia="仿宋" w:hAnsi="仿宋" w:hint="eastAsia"/>
          <w:bCs/>
          <w:color w:val="000000"/>
          <w:sz w:val="32"/>
          <w:szCs w:val="32"/>
        </w:rPr>
        <w:t>项，并参与多项国家级、省市级课题工作。共发现科研论文</w:t>
      </w:r>
      <w:r w:rsidRPr="00703B0E">
        <w:rPr>
          <w:rFonts w:ascii="仿宋" w:eastAsia="仿宋" w:hAnsi="仿宋"/>
          <w:bCs/>
          <w:color w:val="000000"/>
          <w:sz w:val="32"/>
          <w:szCs w:val="32"/>
        </w:rPr>
        <w:t>20</w:t>
      </w:r>
      <w:r w:rsidRPr="00703B0E">
        <w:rPr>
          <w:rFonts w:ascii="仿宋" w:eastAsia="仿宋" w:hAnsi="仿宋" w:hint="eastAsia"/>
          <w:bCs/>
          <w:color w:val="000000"/>
          <w:sz w:val="32"/>
          <w:szCs w:val="32"/>
        </w:rPr>
        <w:t>余篇（</w:t>
      </w:r>
      <w:r w:rsidRPr="00703B0E">
        <w:rPr>
          <w:rFonts w:ascii="仿宋" w:eastAsia="仿宋" w:hAnsi="仿宋"/>
          <w:bCs/>
          <w:color w:val="000000"/>
          <w:sz w:val="32"/>
          <w:szCs w:val="32"/>
        </w:rPr>
        <w:t>SCI</w:t>
      </w:r>
      <w:r w:rsidRPr="00703B0E">
        <w:rPr>
          <w:rFonts w:ascii="仿宋" w:eastAsia="仿宋" w:hAnsi="仿宋" w:hint="eastAsia"/>
          <w:bCs/>
          <w:color w:val="000000"/>
          <w:sz w:val="32"/>
          <w:szCs w:val="32"/>
        </w:rPr>
        <w:t>论文</w:t>
      </w:r>
      <w:r w:rsidRPr="00703B0E">
        <w:rPr>
          <w:rFonts w:ascii="仿宋" w:eastAsia="仿宋" w:hAnsi="仿宋"/>
          <w:bCs/>
          <w:color w:val="000000"/>
          <w:sz w:val="32"/>
          <w:szCs w:val="32"/>
        </w:rPr>
        <w:t>6</w:t>
      </w:r>
      <w:r w:rsidRPr="00703B0E">
        <w:rPr>
          <w:rFonts w:ascii="仿宋" w:eastAsia="仿宋" w:hAnsi="仿宋" w:hint="eastAsia"/>
          <w:bCs/>
          <w:color w:val="000000"/>
          <w:sz w:val="32"/>
          <w:szCs w:val="32"/>
        </w:rPr>
        <w:t>篇）。曾获得大连市优秀学术论文一等奖。</w:t>
      </w:r>
    </w:p>
    <w:sectPr w:rsidR="00703B0E" w:rsidRPr="00CA1A74" w:rsidSect="00703B0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E9C77" w14:textId="77777777" w:rsidR="001A6B7B" w:rsidRDefault="001A6B7B" w:rsidP="00A678DF">
      <w:r>
        <w:separator/>
      </w:r>
    </w:p>
  </w:endnote>
  <w:endnote w:type="continuationSeparator" w:id="0">
    <w:p w14:paraId="0834CE30" w14:textId="77777777" w:rsidR="001A6B7B" w:rsidRDefault="001A6B7B" w:rsidP="00A67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6A50B" w14:textId="77777777" w:rsidR="001A6B7B" w:rsidRDefault="001A6B7B" w:rsidP="00A678DF">
      <w:r>
        <w:separator/>
      </w:r>
    </w:p>
  </w:footnote>
  <w:footnote w:type="continuationSeparator" w:id="0">
    <w:p w14:paraId="5E993E59" w14:textId="77777777" w:rsidR="001A6B7B" w:rsidRDefault="001A6B7B" w:rsidP="00A67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D0321"/>
    <w:multiLevelType w:val="singleLevel"/>
    <w:tmpl w:val="125D0321"/>
    <w:lvl w:ilvl="0">
      <w:start w:val="6"/>
      <w:numFmt w:val="chineseCounting"/>
      <w:suff w:val="nothing"/>
      <w:lvlText w:val="%1、"/>
      <w:lvlJc w:val="left"/>
      <w:pPr>
        <w:ind w:left="0" w:firstLine="0"/>
      </w:pPr>
    </w:lvl>
  </w:abstractNum>
  <w:abstractNum w:abstractNumId="1" w15:restartNumberingAfterBreak="0">
    <w:nsid w:val="5ABB073F"/>
    <w:multiLevelType w:val="hybridMultilevel"/>
    <w:tmpl w:val="E3027298"/>
    <w:lvl w:ilvl="0" w:tplc="664A97A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startOverride w:val="6"/>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By-林子Chinese Standard Style(GB-T7714-2005) &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C041C7"/>
    <w:rsid w:val="00020AA1"/>
    <w:rsid w:val="00060749"/>
    <w:rsid w:val="00066007"/>
    <w:rsid w:val="0012482F"/>
    <w:rsid w:val="001A6B7B"/>
    <w:rsid w:val="001D4D13"/>
    <w:rsid w:val="00221F1F"/>
    <w:rsid w:val="002B3F21"/>
    <w:rsid w:val="002B4C49"/>
    <w:rsid w:val="002C6EAE"/>
    <w:rsid w:val="00301477"/>
    <w:rsid w:val="00315BA4"/>
    <w:rsid w:val="00322E54"/>
    <w:rsid w:val="00333149"/>
    <w:rsid w:val="004444D9"/>
    <w:rsid w:val="00517583"/>
    <w:rsid w:val="00522B49"/>
    <w:rsid w:val="0054375A"/>
    <w:rsid w:val="005952FF"/>
    <w:rsid w:val="005C7B93"/>
    <w:rsid w:val="005F386D"/>
    <w:rsid w:val="006106A9"/>
    <w:rsid w:val="00653E60"/>
    <w:rsid w:val="00657C96"/>
    <w:rsid w:val="00676D3E"/>
    <w:rsid w:val="006B2099"/>
    <w:rsid w:val="006C7959"/>
    <w:rsid w:val="00700EC7"/>
    <w:rsid w:val="00703B0E"/>
    <w:rsid w:val="0071365D"/>
    <w:rsid w:val="007662D1"/>
    <w:rsid w:val="00792D3C"/>
    <w:rsid w:val="007B1CEF"/>
    <w:rsid w:val="007B5CCB"/>
    <w:rsid w:val="00876199"/>
    <w:rsid w:val="008B4E0D"/>
    <w:rsid w:val="00907808"/>
    <w:rsid w:val="009128E5"/>
    <w:rsid w:val="009A2E93"/>
    <w:rsid w:val="009C52B3"/>
    <w:rsid w:val="00A678DF"/>
    <w:rsid w:val="00A77588"/>
    <w:rsid w:val="00AD76FE"/>
    <w:rsid w:val="00AE2838"/>
    <w:rsid w:val="00AF30D7"/>
    <w:rsid w:val="00B21C75"/>
    <w:rsid w:val="00B6040D"/>
    <w:rsid w:val="00BA0802"/>
    <w:rsid w:val="00BA3268"/>
    <w:rsid w:val="00C041C7"/>
    <w:rsid w:val="00C27D67"/>
    <w:rsid w:val="00C55102"/>
    <w:rsid w:val="00C61909"/>
    <w:rsid w:val="00C96E1E"/>
    <w:rsid w:val="00CA1A74"/>
    <w:rsid w:val="00CB7EC3"/>
    <w:rsid w:val="00D21901"/>
    <w:rsid w:val="00D96511"/>
    <w:rsid w:val="00DB21C5"/>
    <w:rsid w:val="00DD679F"/>
    <w:rsid w:val="00E10917"/>
    <w:rsid w:val="00E36126"/>
    <w:rsid w:val="00E92166"/>
    <w:rsid w:val="00EB35C2"/>
    <w:rsid w:val="00F1717E"/>
    <w:rsid w:val="00F51BE0"/>
    <w:rsid w:val="00F6723F"/>
    <w:rsid w:val="00FA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4CBC8"/>
  <w15:chartTrackingRefBased/>
  <w15:docId w15:val="{5347D701-A007-4F4F-BAE4-37CB4A29C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6199"/>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引文"/>
    <w:basedOn w:val="a"/>
    <w:link w:val="a4"/>
    <w:autoRedefine/>
    <w:qFormat/>
    <w:rsid w:val="00F51BE0"/>
    <w:rPr>
      <w:rFonts w:ascii="等线" w:eastAsia="Times New Roman" w:hAnsi="等线"/>
      <w:noProof/>
      <w:sz w:val="20"/>
    </w:rPr>
  </w:style>
  <w:style w:type="character" w:customStyle="1" w:styleId="a4">
    <w:name w:val="引文 字符"/>
    <w:basedOn w:val="a0"/>
    <w:link w:val="a3"/>
    <w:rsid w:val="00F51BE0"/>
    <w:rPr>
      <w:rFonts w:ascii="等线" w:eastAsia="Times New Roman" w:hAnsi="等线"/>
      <w:noProof/>
      <w:sz w:val="20"/>
    </w:rPr>
  </w:style>
  <w:style w:type="paragraph" w:styleId="a5">
    <w:name w:val="header"/>
    <w:basedOn w:val="a"/>
    <w:link w:val="a6"/>
    <w:uiPriority w:val="99"/>
    <w:unhideWhenUsed/>
    <w:rsid w:val="00A678D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78DF"/>
    <w:rPr>
      <w:rFonts w:eastAsia="仿宋"/>
      <w:sz w:val="18"/>
      <w:szCs w:val="18"/>
    </w:rPr>
  </w:style>
  <w:style w:type="paragraph" w:styleId="a7">
    <w:name w:val="footer"/>
    <w:basedOn w:val="a"/>
    <w:link w:val="a8"/>
    <w:uiPriority w:val="99"/>
    <w:unhideWhenUsed/>
    <w:rsid w:val="00A678DF"/>
    <w:pPr>
      <w:tabs>
        <w:tab w:val="center" w:pos="4153"/>
        <w:tab w:val="right" w:pos="8306"/>
      </w:tabs>
      <w:snapToGrid w:val="0"/>
      <w:jc w:val="left"/>
    </w:pPr>
    <w:rPr>
      <w:sz w:val="18"/>
      <w:szCs w:val="18"/>
    </w:rPr>
  </w:style>
  <w:style w:type="character" w:customStyle="1" w:styleId="a8">
    <w:name w:val="页脚 字符"/>
    <w:basedOn w:val="a0"/>
    <w:link w:val="a7"/>
    <w:uiPriority w:val="99"/>
    <w:rsid w:val="00A678DF"/>
    <w:rPr>
      <w:rFonts w:eastAsia="仿宋"/>
      <w:sz w:val="18"/>
      <w:szCs w:val="18"/>
    </w:rPr>
  </w:style>
  <w:style w:type="table" w:styleId="a9">
    <w:name w:val="Table Grid"/>
    <w:basedOn w:val="a1"/>
    <w:uiPriority w:val="39"/>
    <w:rsid w:val="00876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A1A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443088">
      <w:bodyDiv w:val="1"/>
      <w:marLeft w:val="0"/>
      <w:marRight w:val="0"/>
      <w:marTop w:val="0"/>
      <w:marBottom w:val="0"/>
      <w:divBdr>
        <w:top w:val="none" w:sz="0" w:space="0" w:color="auto"/>
        <w:left w:val="none" w:sz="0" w:space="0" w:color="auto"/>
        <w:bottom w:val="none" w:sz="0" w:space="0" w:color="auto"/>
        <w:right w:val="none" w:sz="0" w:space="0" w:color="auto"/>
      </w:divBdr>
    </w:div>
    <w:div w:id="827550584">
      <w:bodyDiv w:val="1"/>
      <w:marLeft w:val="0"/>
      <w:marRight w:val="0"/>
      <w:marTop w:val="0"/>
      <w:marBottom w:val="0"/>
      <w:divBdr>
        <w:top w:val="none" w:sz="0" w:space="0" w:color="auto"/>
        <w:left w:val="none" w:sz="0" w:space="0" w:color="auto"/>
        <w:bottom w:val="none" w:sz="0" w:space="0" w:color="auto"/>
        <w:right w:val="none" w:sz="0" w:space="0" w:color="auto"/>
      </w:divBdr>
    </w:div>
    <w:div w:id="170120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27</Pages>
  <Words>1556</Words>
  <Characters>8872</Characters>
  <Application>Microsoft Office Word</Application>
  <DocSecurity>0</DocSecurity>
  <Lines>73</Lines>
  <Paragraphs>20</Paragraphs>
  <ScaleCrop>false</ScaleCrop>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 妮</dc:creator>
  <cp:keywords/>
  <dc:description/>
  <cp:lastModifiedBy>User</cp:lastModifiedBy>
  <cp:revision>4</cp:revision>
  <dcterms:created xsi:type="dcterms:W3CDTF">2024-04-25T00:42:00Z</dcterms:created>
  <dcterms:modified xsi:type="dcterms:W3CDTF">2024-04-25T06:18:00Z</dcterms:modified>
</cp:coreProperties>
</file>